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04F4" w14:textId="2D7017BF" w:rsidR="00676273" w:rsidRPr="00A06BBB" w:rsidRDefault="00676273" w:rsidP="00676273">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4C0ECE">
        <w:rPr>
          <w:rFonts w:cs="Arial"/>
          <w:b/>
          <w:bCs/>
          <w:sz w:val="24"/>
        </w:rPr>
        <w:t>5</w:t>
      </w:r>
      <w:r w:rsidR="00786993">
        <w:rPr>
          <w:rFonts w:cs="Arial"/>
          <w:b/>
          <w:bCs/>
          <w:sz w:val="24"/>
        </w:rPr>
        <w:t>4-AH</w:t>
      </w:r>
      <w:r w:rsidRPr="00F8043E">
        <w:rPr>
          <w:rFonts w:cs="Arial"/>
          <w:b/>
          <w:bCs/>
          <w:sz w:val="24"/>
        </w:rPr>
        <w:tab/>
        <w:t>S2-2</w:t>
      </w:r>
      <w:r w:rsidR="0038558A">
        <w:rPr>
          <w:rFonts w:cs="Arial"/>
          <w:b/>
          <w:bCs/>
          <w:sz w:val="24"/>
        </w:rPr>
        <w:t>3</w:t>
      </w:r>
      <w:r w:rsidR="003D11E0">
        <w:rPr>
          <w:rFonts w:cs="Arial"/>
          <w:b/>
          <w:bCs/>
          <w:sz w:val="24"/>
        </w:rPr>
        <w:t>00321</w:t>
      </w:r>
    </w:p>
    <w:p w14:paraId="2DC0B798" w14:textId="1D89752D" w:rsidR="00676273" w:rsidRPr="00676273" w:rsidRDefault="004C0ECE" w:rsidP="00676273">
      <w:pPr>
        <w:pBdr>
          <w:bottom w:val="single" w:sz="6" w:space="0" w:color="auto"/>
        </w:pBdr>
        <w:tabs>
          <w:tab w:val="right" w:pos="9638"/>
        </w:tabs>
        <w:rPr>
          <w:rFonts w:ascii="Arial" w:hAnsi="Arial" w:cs="Arial"/>
          <w:b/>
          <w:bCs/>
          <w:noProof/>
          <w:sz w:val="24"/>
          <w:szCs w:val="24"/>
        </w:rPr>
      </w:pPr>
      <w:r>
        <w:rPr>
          <w:rFonts w:ascii="Arial" w:hAnsi="Arial" w:cs="Arial"/>
          <w:b/>
          <w:noProof/>
          <w:sz w:val="24"/>
        </w:rPr>
        <w:t>1</w:t>
      </w:r>
      <w:r w:rsidR="00786993">
        <w:rPr>
          <w:rFonts w:ascii="Arial" w:hAnsi="Arial" w:cs="Arial"/>
          <w:b/>
          <w:noProof/>
          <w:sz w:val="24"/>
        </w:rPr>
        <w:t>6</w:t>
      </w:r>
      <w:r>
        <w:rPr>
          <w:rFonts w:ascii="Arial" w:hAnsi="Arial" w:cs="Arial"/>
          <w:b/>
          <w:noProof/>
          <w:sz w:val="24"/>
        </w:rPr>
        <w:t>-2</w:t>
      </w:r>
      <w:r w:rsidR="00786993">
        <w:rPr>
          <w:rFonts w:ascii="Arial" w:hAnsi="Arial" w:cs="Arial"/>
          <w:b/>
          <w:noProof/>
          <w:sz w:val="24"/>
        </w:rPr>
        <w:t>0</w:t>
      </w:r>
      <w:r>
        <w:rPr>
          <w:rFonts w:ascii="Arial" w:hAnsi="Arial" w:cs="Arial"/>
          <w:b/>
          <w:noProof/>
          <w:sz w:val="24"/>
        </w:rPr>
        <w:t xml:space="preserve"> </w:t>
      </w:r>
      <w:r w:rsidR="00786993">
        <w:rPr>
          <w:rFonts w:ascii="Arial" w:hAnsi="Arial" w:cs="Arial"/>
          <w:b/>
          <w:noProof/>
          <w:sz w:val="24"/>
        </w:rPr>
        <w:t>January</w:t>
      </w:r>
      <w:r>
        <w:rPr>
          <w:rFonts w:ascii="Arial" w:hAnsi="Arial" w:cs="Arial"/>
          <w:b/>
          <w:noProof/>
          <w:sz w:val="24"/>
        </w:rPr>
        <w:t xml:space="preserve"> 202</w:t>
      </w:r>
      <w:r w:rsidR="00786993">
        <w:rPr>
          <w:rFonts w:ascii="Arial" w:hAnsi="Arial" w:cs="Arial"/>
          <w:b/>
          <w:noProof/>
          <w:sz w:val="24"/>
        </w:rPr>
        <w:t>3</w:t>
      </w:r>
      <w:r>
        <w:rPr>
          <w:rFonts w:ascii="Arial" w:hAnsi="Arial" w:cs="Arial"/>
          <w:b/>
          <w:noProof/>
          <w:sz w:val="24"/>
        </w:rPr>
        <w:t>, Electronic Meeting</w:t>
      </w:r>
      <w:r w:rsidR="00676273" w:rsidRPr="00676273">
        <w:rPr>
          <w:rFonts w:ascii="Arial" w:hAnsi="Arial" w:cs="Arial"/>
          <w:b/>
          <w:bCs/>
          <w:noProof/>
          <w:sz w:val="24"/>
          <w:szCs w:val="24"/>
        </w:rPr>
        <w:tab/>
      </w:r>
    </w:p>
    <w:p w14:paraId="35F0D332" w14:textId="77777777" w:rsidR="00B97703" w:rsidRDefault="00B97703">
      <w:pPr>
        <w:rPr>
          <w:rFonts w:ascii="Arial" w:hAnsi="Arial" w:cs="Arial"/>
        </w:rPr>
      </w:pPr>
    </w:p>
    <w:p w14:paraId="72E2ED64" w14:textId="4936E90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76273" w:rsidRPr="00676273">
        <w:rPr>
          <w:rFonts w:ascii="Arial" w:hAnsi="Arial" w:cs="Arial"/>
          <w:b/>
          <w:color w:val="FF0000"/>
          <w:sz w:val="22"/>
          <w:szCs w:val="22"/>
        </w:rPr>
        <w:t>[Draft]</w:t>
      </w:r>
      <w:r w:rsidR="00676273">
        <w:rPr>
          <w:rFonts w:ascii="Arial" w:hAnsi="Arial" w:cs="Arial"/>
          <w:b/>
          <w:sz w:val="22"/>
          <w:szCs w:val="22"/>
        </w:rPr>
        <w:t xml:space="preserve"> </w:t>
      </w:r>
      <w:r w:rsidR="006D5B32">
        <w:rPr>
          <w:rFonts w:ascii="Arial" w:hAnsi="Arial" w:cs="Arial"/>
          <w:b/>
          <w:sz w:val="22"/>
          <w:szCs w:val="22"/>
        </w:rPr>
        <w:t>LS Reply</w:t>
      </w:r>
      <w:r w:rsidR="004C0ECE">
        <w:rPr>
          <w:rFonts w:ascii="Arial" w:hAnsi="Arial" w:cs="Arial"/>
          <w:b/>
          <w:sz w:val="22"/>
          <w:szCs w:val="22"/>
        </w:rPr>
        <w:t xml:space="preserve"> </w:t>
      </w:r>
      <w:r w:rsidR="004C0ECE" w:rsidRPr="004C0ECE">
        <w:rPr>
          <w:rFonts w:ascii="Arial" w:hAnsi="Arial" w:cs="Arial"/>
          <w:b/>
          <w:sz w:val="22"/>
          <w:szCs w:val="22"/>
        </w:rPr>
        <w:t xml:space="preserve">on </w:t>
      </w:r>
      <w:r w:rsidR="006D5B32" w:rsidRPr="006D5B32">
        <w:rPr>
          <w:rFonts w:ascii="Arial" w:hAnsi="Arial" w:cs="Arial"/>
          <w:b/>
          <w:sz w:val="22"/>
          <w:szCs w:val="22"/>
        </w:rPr>
        <w:t>TSCTSF usage determination in AF session with required QoS</w:t>
      </w:r>
    </w:p>
    <w:p w14:paraId="06BA196E" w14:textId="6ED71E2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76273" w:rsidRPr="004E3939">
        <w:rPr>
          <w:rFonts w:ascii="Arial" w:hAnsi="Arial" w:cs="Arial"/>
          <w:b/>
          <w:sz w:val="22"/>
          <w:szCs w:val="22"/>
        </w:rPr>
        <w:t xml:space="preserve">LS </w:t>
      </w:r>
      <w:r w:rsidR="006D5B32" w:rsidRPr="006D5B32">
        <w:rPr>
          <w:rFonts w:ascii="Arial" w:hAnsi="Arial" w:cs="Arial"/>
          <w:b/>
          <w:sz w:val="22"/>
          <w:szCs w:val="22"/>
        </w:rPr>
        <w:t xml:space="preserve">on TSCTSF usage determination in AF session with required QoS </w:t>
      </w:r>
      <w:r w:rsidR="00676273">
        <w:rPr>
          <w:rFonts w:ascii="Arial" w:hAnsi="Arial" w:cs="Arial"/>
          <w:b/>
          <w:sz w:val="22"/>
          <w:szCs w:val="22"/>
        </w:rPr>
        <w:t>(S2</w:t>
      </w:r>
      <w:r w:rsidR="00464E37">
        <w:rPr>
          <w:rFonts w:ascii="Arial" w:hAnsi="Arial" w:cs="Arial"/>
          <w:b/>
          <w:sz w:val="22"/>
          <w:szCs w:val="22"/>
        </w:rPr>
        <w:t>-</w:t>
      </w:r>
      <w:r w:rsidR="004C0ECE">
        <w:rPr>
          <w:rFonts w:ascii="Arial" w:hAnsi="Arial" w:cs="Arial"/>
          <w:b/>
          <w:sz w:val="22"/>
          <w:szCs w:val="22"/>
        </w:rPr>
        <w:t>2</w:t>
      </w:r>
      <w:r w:rsidR="00D30D65">
        <w:rPr>
          <w:rFonts w:ascii="Arial" w:hAnsi="Arial" w:cs="Arial"/>
          <w:b/>
          <w:sz w:val="22"/>
          <w:szCs w:val="22"/>
        </w:rPr>
        <w:t>300032</w:t>
      </w:r>
      <w:r w:rsidR="00717C83">
        <w:rPr>
          <w:rFonts w:ascii="Arial" w:hAnsi="Arial" w:cs="Arial"/>
          <w:b/>
          <w:sz w:val="22"/>
          <w:szCs w:val="22"/>
        </w:rPr>
        <w:t>/</w:t>
      </w:r>
      <w:r w:rsidR="006D5B32">
        <w:rPr>
          <w:rFonts w:ascii="Arial" w:hAnsi="Arial" w:cs="Arial"/>
          <w:b/>
          <w:sz w:val="22"/>
          <w:szCs w:val="22"/>
        </w:rPr>
        <w:t>C3-225700</w:t>
      </w:r>
      <w:r w:rsidR="00676273">
        <w:rPr>
          <w:rFonts w:ascii="Arial" w:hAnsi="Arial" w:cs="Arial"/>
          <w:b/>
          <w:sz w:val="22"/>
          <w:szCs w:val="22"/>
        </w:rPr>
        <w:t>)</w:t>
      </w:r>
    </w:p>
    <w:p w14:paraId="2C6E4D6E" w14:textId="2BC2D9D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B4C68">
        <w:rPr>
          <w:rFonts w:ascii="Arial" w:hAnsi="Arial" w:cs="Arial"/>
          <w:b/>
          <w:bCs/>
          <w:sz w:val="22"/>
          <w:szCs w:val="22"/>
        </w:rPr>
        <w:t>Rel-17</w:t>
      </w:r>
    </w:p>
    <w:bookmarkEnd w:id="2"/>
    <w:bookmarkEnd w:id="3"/>
    <w:bookmarkEnd w:id="4"/>
    <w:p w14:paraId="1E9D3ED8" w14:textId="5713186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64E37">
        <w:rPr>
          <w:rFonts w:ascii="Arial" w:hAnsi="Arial" w:cs="Arial"/>
          <w:b/>
          <w:bCs/>
          <w:sz w:val="22"/>
          <w:szCs w:val="22"/>
        </w:rPr>
        <w:t>IIoT</w:t>
      </w:r>
    </w:p>
    <w:p w14:paraId="11809BB2" w14:textId="77777777" w:rsidR="00B97703" w:rsidRPr="004E3939" w:rsidRDefault="00B97703">
      <w:pPr>
        <w:spacing w:after="60"/>
        <w:ind w:left="1985" w:hanging="1985"/>
        <w:rPr>
          <w:rFonts w:ascii="Arial" w:hAnsi="Arial" w:cs="Arial"/>
          <w:b/>
          <w:sz w:val="22"/>
          <w:szCs w:val="22"/>
        </w:rPr>
      </w:pPr>
    </w:p>
    <w:p w14:paraId="0DE1AA1F" w14:textId="10CD63F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D11E0">
        <w:rPr>
          <w:rFonts w:ascii="Arial" w:hAnsi="Arial" w:cs="Arial"/>
          <w:b/>
          <w:sz w:val="22"/>
          <w:szCs w:val="22"/>
        </w:rPr>
        <w:t xml:space="preserve">Ericsson </w:t>
      </w:r>
      <w:r w:rsidR="003D11E0" w:rsidRPr="003D11E0">
        <w:rPr>
          <w:rFonts w:ascii="Arial" w:hAnsi="Arial" w:cs="Arial"/>
          <w:b/>
          <w:color w:val="FF0000"/>
          <w:sz w:val="22"/>
          <w:szCs w:val="22"/>
        </w:rPr>
        <w:t xml:space="preserve">[to be </w:t>
      </w:r>
      <w:r w:rsidR="006D5B32" w:rsidRPr="003D11E0">
        <w:rPr>
          <w:rFonts w:ascii="Arial" w:hAnsi="Arial" w:cs="Arial"/>
          <w:b/>
          <w:color w:val="FF0000"/>
          <w:sz w:val="22"/>
          <w:szCs w:val="22"/>
        </w:rPr>
        <w:t>SA2</w:t>
      </w:r>
      <w:r w:rsidR="003D11E0" w:rsidRPr="003D11E0">
        <w:rPr>
          <w:rFonts w:ascii="Arial" w:hAnsi="Arial" w:cs="Arial"/>
          <w:b/>
          <w:color w:val="FF0000"/>
          <w:sz w:val="22"/>
          <w:szCs w:val="22"/>
        </w:rPr>
        <w:t>]</w:t>
      </w:r>
    </w:p>
    <w:p w14:paraId="2548326B" w14:textId="608E8F78" w:rsidR="00B97703" w:rsidRPr="006D5B32" w:rsidRDefault="00B97703">
      <w:pPr>
        <w:spacing w:after="60"/>
        <w:ind w:left="1985" w:hanging="1985"/>
        <w:rPr>
          <w:rFonts w:ascii="Arial" w:hAnsi="Arial" w:cs="Arial"/>
          <w:b/>
          <w:bCs/>
          <w:sz w:val="22"/>
          <w:szCs w:val="22"/>
          <w:lang w:val="en-US"/>
        </w:rPr>
      </w:pPr>
      <w:r w:rsidRPr="006D5B32">
        <w:rPr>
          <w:rFonts w:ascii="Arial" w:hAnsi="Arial" w:cs="Arial"/>
          <w:b/>
          <w:sz w:val="22"/>
          <w:szCs w:val="22"/>
          <w:lang w:val="en-US"/>
        </w:rPr>
        <w:t>To:</w:t>
      </w:r>
      <w:r w:rsidRPr="006D5B32">
        <w:rPr>
          <w:rFonts w:ascii="Arial" w:hAnsi="Arial" w:cs="Arial"/>
          <w:b/>
          <w:bCs/>
          <w:sz w:val="22"/>
          <w:szCs w:val="22"/>
          <w:lang w:val="en-US"/>
        </w:rPr>
        <w:tab/>
      </w:r>
      <w:r w:rsidR="006D5B32" w:rsidRPr="006D5B32">
        <w:rPr>
          <w:rFonts w:ascii="Arial" w:hAnsi="Arial" w:cs="Arial"/>
          <w:b/>
          <w:bCs/>
          <w:sz w:val="22"/>
          <w:szCs w:val="22"/>
          <w:lang w:val="en-US"/>
        </w:rPr>
        <w:t>CT</w:t>
      </w:r>
      <w:r w:rsidR="006D5B32">
        <w:rPr>
          <w:rFonts w:ascii="Arial" w:hAnsi="Arial" w:cs="Arial"/>
          <w:b/>
          <w:bCs/>
          <w:sz w:val="22"/>
          <w:szCs w:val="22"/>
          <w:lang w:val="en-US"/>
        </w:rPr>
        <w:t>3</w:t>
      </w:r>
    </w:p>
    <w:p w14:paraId="5DC2ED77" w14:textId="5E9859BD" w:rsidR="00B97703" w:rsidRPr="006D5B32" w:rsidRDefault="00B97703">
      <w:pPr>
        <w:spacing w:after="60"/>
        <w:ind w:left="1985" w:hanging="1985"/>
        <w:rPr>
          <w:rFonts w:ascii="Arial" w:hAnsi="Arial" w:cs="Arial"/>
          <w:b/>
          <w:bCs/>
          <w:sz w:val="22"/>
          <w:szCs w:val="22"/>
          <w:lang w:val="en-US"/>
        </w:rPr>
      </w:pPr>
      <w:bookmarkStart w:id="5" w:name="OLE_LINK45"/>
      <w:bookmarkStart w:id="6" w:name="OLE_LINK46"/>
      <w:r w:rsidRPr="006D5B32">
        <w:rPr>
          <w:rFonts w:ascii="Arial" w:hAnsi="Arial" w:cs="Arial"/>
          <w:b/>
          <w:sz w:val="22"/>
          <w:szCs w:val="22"/>
          <w:lang w:val="en-US"/>
        </w:rPr>
        <w:t>Cc:</w:t>
      </w:r>
      <w:r w:rsidRPr="006D5B32">
        <w:rPr>
          <w:rFonts w:ascii="Arial" w:hAnsi="Arial" w:cs="Arial"/>
          <w:b/>
          <w:bCs/>
          <w:sz w:val="22"/>
          <w:szCs w:val="22"/>
          <w:lang w:val="en-US"/>
        </w:rPr>
        <w:tab/>
      </w:r>
      <w:r w:rsidR="00537A14" w:rsidRPr="006D5B32">
        <w:rPr>
          <w:rFonts w:ascii="Arial" w:hAnsi="Arial" w:cs="Arial"/>
          <w:b/>
          <w:bCs/>
          <w:sz w:val="22"/>
          <w:szCs w:val="22"/>
          <w:lang w:val="en-US"/>
        </w:rPr>
        <w:t>-</w:t>
      </w:r>
    </w:p>
    <w:bookmarkEnd w:id="5"/>
    <w:bookmarkEnd w:id="6"/>
    <w:p w14:paraId="1A1CC9B8" w14:textId="77777777" w:rsidR="00B97703" w:rsidRPr="006D5B32" w:rsidRDefault="00B97703">
      <w:pPr>
        <w:spacing w:after="60"/>
        <w:ind w:left="1985" w:hanging="1985"/>
        <w:rPr>
          <w:rFonts w:ascii="Arial" w:hAnsi="Arial" w:cs="Arial"/>
          <w:bCs/>
          <w:lang w:val="en-US"/>
        </w:rPr>
      </w:pPr>
    </w:p>
    <w:p w14:paraId="5D73695D" w14:textId="0E77624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E0BFC">
        <w:rPr>
          <w:rFonts w:ascii="Arial" w:hAnsi="Arial" w:cs="Arial"/>
          <w:b/>
          <w:bCs/>
          <w:sz w:val="22"/>
          <w:szCs w:val="22"/>
        </w:rPr>
        <w:t>Shabnam Sultana</w:t>
      </w:r>
    </w:p>
    <w:p w14:paraId="2F9E069A" w14:textId="44373AD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37A14">
        <w:rPr>
          <w:rFonts w:ascii="Arial" w:hAnsi="Arial" w:cs="Arial"/>
          <w:b/>
          <w:bCs/>
          <w:sz w:val="22"/>
          <w:szCs w:val="22"/>
        </w:rPr>
        <w:t>Shabnam.sultana</w:t>
      </w:r>
      <w:r w:rsidR="00907C39">
        <w:rPr>
          <w:rFonts w:ascii="Arial" w:hAnsi="Arial" w:cs="Arial"/>
          <w:b/>
          <w:bCs/>
          <w:sz w:val="22"/>
          <w:szCs w:val="22"/>
        </w:rPr>
        <w:t>@</w:t>
      </w:r>
      <w:r w:rsidR="00676273">
        <w:rPr>
          <w:rFonts w:ascii="Arial" w:hAnsi="Arial" w:cs="Arial"/>
          <w:b/>
          <w:bCs/>
          <w:sz w:val="22"/>
          <w:szCs w:val="22"/>
        </w:rPr>
        <w:t>ericsson</w:t>
      </w:r>
      <w:r w:rsidR="00907C39">
        <w:rPr>
          <w:rFonts w:ascii="Arial" w:hAnsi="Arial" w:cs="Arial"/>
          <w:b/>
          <w:bCs/>
          <w:sz w:val="22"/>
          <w:szCs w:val="22"/>
        </w:rPr>
        <w:t>.com</w:t>
      </w:r>
    </w:p>
    <w:p w14:paraId="5C701869" w14:textId="677F6FC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4B1064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7AFE67CA" w14:textId="0CE0A6B3" w:rsidR="001C21A0" w:rsidRDefault="009558E1" w:rsidP="00D43A96">
      <w:pPr>
        <w:rPr>
          <w:rFonts w:ascii="Arial" w:hAnsi="Arial" w:cs="Arial"/>
        </w:rPr>
      </w:pPr>
      <w:r>
        <w:rPr>
          <w:rFonts w:ascii="Arial" w:hAnsi="Arial" w:cs="Arial"/>
        </w:rPr>
        <w:t xml:space="preserve">SA2 thanks CT3 for the LS </w:t>
      </w:r>
      <w:r w:rsidRPr="009558E1">
        <w:rPr>
          <w:rFonts w:ascii="Arial" w:hAnsi="Arial" w:cs="Arial"/>
        </w:rPr>
        <w:t>C3-225700</w:t>
      </w:r>
      <w:r w:rsidR="0038558A">
        <w:rPr>
          <w:rFonts w:ascii="Arial" w:hAnsi="Arial" w:cs="Arial"/>
        </w:rPr>
        <w:t>/S2-2300032</w:t>
      </w:r>
      <w:r>
        <w:rPr>
          <w:rFonts w:ascii="Arial" w:hAnsi="Arial" w:cs="Arial"/>
        </w:rPr>
        <w:t xml:space="preserve"> </w:t>
      </w:r>
      <w:r w:rsidRPr="009558E1">
        <w:rPr>
          <w:rFonts w:ascii="Arial" w:hAnsi="Arial" w:cs="Arial"/>
        </w:rPr>
        <w:t>on TSCTSF usage determination in AF session with required QoS</w:t>
      </w:r>
      <w:r>
        <w:rPr>
          <w:rFonts w:ascii="Arial" w:hAnsi="Arial" w:cs="Arial"/>
        </w:rPr>
        <w:t xml:space="preserve">. </w:t>
      </w:r>
    </w:p>
    <w:p w14:paraId="2167CD50" w14:textId="73292D94" w:rsidR="001C21A0" w:rsidRPr="001C21A0" w:rsidRDefault="001C21A0" w:rsidP="00D43A96">
      <w:pPr>
        <w:rPr>
          <w:rFonts w:ascii="Arial" w:hAnsi="Arial" w:cs="Arial"/>
          <w:b/>
          <w:bCs/>
        </w:rPr>
      </w:pPr>
      <w:r w:rsidRPr="001C21A0">
        <w:rPr>
          <w:rFonts w:ascii="Arial" w:hAnsi="Arial" w:cs="Arial"/>
          <w:b/>
          <w:bCs/>
        </w:rPr>
        <w:t>SA2 would like to point out that there is no such terminology as normal QoS requirements in stage 2, QoS requirements apply to the service requirements and TSC is one such use case.</w:t>
      </w:r>
    </w:p>
    <w:p w14:paraId="26D8AA23" w14:textId="6D3DE81C" w:rsidR="00960748" w:rsidRDefault="00663AD0" w:rsidP="00D43A96">
      <w:pPr>
        <w:rPr>
          <w:rFonts w:ascii="Arial" w:hAnsi="Arial" w:cs="Arial"/>
        </w:rPr>
      </w:pPr>
      <w:r>
        <w:rPr>
          <w:rFonts w:ascii="Arial" w:hAnsi="Arial" w:cs="Arial"/>
        </w:rPr>
        <w:t>In what follows, SA2 answers the question</w:t>
      </w:r>
      <w:r w:rsidR="004E1CF1">
        <w:rPr>
          <w:rFonts w:ascii="Arial" w:hAnsi="Arial" w:cs="Arial"/>
        </w:rPr>
        <w:t>s</w:t>
      </w:r>
      <w:r>
        <w:rPr>
          <w:rFonts w:ascii="Arial" w:hAnsi="Arial" w:cs="Arial"/>
        </w:rPr>
        <w:t xml:space="preserve"> requested: </w:t>
      </w:r>
    </w:p>
    <w:p w14:paraId="312F7648" w14:textId="2234B656" w:rsidR="003A03BB" w:rsidRPr="004E1CF1" w:rsidRDefault="004E1CF1" w:rsidP="003A03BB">
      <w:pPr>
        <w:rPr>
          <w:rFonts w:ascii="Arial" w:hAnsi="Arial" w:cs="Arial"/>
        </w:rPr>
      </w:pPr>
      <w:r w:rsidRPr="004E1CF1">
        <w:rPr>
          <w:rFonts w:ascii="Arial" w:hAnsi="Arial" w:cs="Arial"/>
        </w:rPr>
        <w:t>Question 1: What is the scenario where the AF can update the required QoS from normal QoS requirement into time sensitive QoS requirement?</w:t>
      </w:r>
    </w:p>
    <w:p w14:paraId="2CD483A2" w14:textId="1C513C88" w:rsidR="008F38F3" w:rsidRDefault="008F38F3" w:rsidP="008F38F3">
      <w:pPr>
        <w:rPr>
          <w:rStyle w:val="normaltextrun"/>
          <w:rFonts w:ascii="Arial" w:hAnsi="Arial" w:cs="Arial"/>
          <w:b/>
          <w:bCs/>
        </w:rPr>
      </w:pPr>
      <w:r>
        <w:rPr>
          <w:rStyle w:val="normaltextrun"/>
          <w:rFonts w:ascii="Arial" w:hAnsi="Arial" w:cs="Arial"/>
          <w:b/>
          <w:bCs/>
        </w:rPr>
        <w:t xml:space="preserve">ANSWER: </w:t>
      </w:r>
      <w:r w:rsidR="00C042CE">
        <w:rPr>
          <w:rStyle w:val="normaltextrun"/>
          <w:rFonts w:ascii="Arial" w:hAnsi="Arial" w:cs="Arial"/>
          <w:b/>
          <w:bCs/>
        </w:rPr>
        <w:t xml:space="preserve">SA2 did not consider any scenario where a service can switch from  QoS </w:t>
      </w:r>
      <w:r w:rsidR="00C17452">
        <w:rPr>
          <w:rStyle w:val="normaltextrun"/>
          <w:rFonts w:ascii="Arial" w:hAnsi="Arial" w:cs="Arial"/>
          <w:b/>
          <w:bCs/>
        </w:rPr>
        <w:t>requirements</w:t>
      </w:r>
      <w:r w:rsidR="001C21A0">
        <w:rPr>
          <w:rStyle w:val="normaltextrun"/>
          <w:rFonts w:ascii="Arial" w:hAnsi="Arial" w:cs="Arial"/>
          <w:b/>
          <w:bCs/>
        </w:rPr>
        <w:t xml:space="preserve"> not associated with TSC</w:t>
      </w:r>
      <w:r w:rsidR="00C17452">
        <w:rPr>
          <w:rStyle w:val="normaltextrun"/>
          <w:rFonts w:ascii="Arial" w:hAnsi="Arial" w:cs="Arial"/>
          <w:b/>
          <w:bCs/>
        </w:rPr>
        <w:t xml:space="preserve"> </w:t>
      </w:r>
      <w:r w:rsidR="00C042CE">
        <w:rPr>
          <w:rStyle w:val="normaltextrun"/>
          <w:rFonts w:ascii="Arial" w:hAnsi="Arial" w:cs="Arial"/>
          <w:b/>
          <w:bCs/>
        </w:rPr>
        <w:t xml:space="preserve">to </w:t>
      </w:r>
      <w:proofErr w:type="gramStart"/>
      <w:r w:rsidR="00C042CE">
        <w:rPr>
          <w:rStyle w:val="normaltextrun"/>
          <w:rFonts w:ascii="Arial" w:hAnsi="Arial" w:cs="Arial"/>
          <w:b/>
          <w:bCs/>
        </w:rPr>
        <w:t>time-sensitive</w:t>
      </w:r>
      <w:proofErr w:type="gramEnd"/>
      <w:r w:rsidR="00C042CE">
        <w:rPr>
          <w:rStyle w:val="normaltextrun"/>
          <w:rFonts w:ascii="Arial" w:hAnsi="Arial" w:cs="Arial"/>
          <w:b/>
          <w:bCs/>
        </w:rPr>
        <w:t xml:space="preserve"> QoS</w:t>
      </w:r>
      <w:r w:rsidR="00101890">
        <w:rPr>
          <w:rStyle w:val="normaltextrun"/>
          <w:rFonts w:ascii="Arial" w:hAnsi="Arial" w:cs="Arial"/>
          <w:b/>
          <w:bCs/>
        </w:rPr>
        <w:t xml:space="preserve"> </w:t>
      </w:r>
      <w:r w:rsidR="00C17452">
        <w:rPr>
          <w:rStyle w:val="normaltextrun"/>
          <w:rFonts w:ascii="Arial" w:hAnsi="Arial" w:cs="Arial"/>
          <w:b/>
          <w:bCs/>
        </w:rPr>
        <w:t xml:space="preserve">requirements </w:t>
      </w:r>
      <w:r w:rsidR="00101890">
        <w:rPr>
          <w:rStyle w:val="normaltextrun"/>
          <w:rFonts w:ascii="Arial" w:hAnsi="Arial" w:cs="Arial"/>
          <w:b/>
          <w:bCs/>
        </w:rPr>
        <w:t>for an ongoing PDU session</w:t>
      </w:r>
      <w:r w:rsidR="00AA3F17">
        <w:rPr>
          <w:rStyle w:val="normaltextrun"/>
          <w:rFonts w:ascii="Arial" w:hAnsi="Arial" w:cs="Arial"/>
          <w:b/>
          <w:bCs/>
        </w:rPr>
        <w:t>.</w:t>
      </w:r>
      <w:r w:rsidR="00C042CE">
        <w:rPr>
          <w:rStyle w:val="normaltextrun"/>
          <w:rFonts w:ascii="Arial" w:hAnsi="Arial" w:cs="Arial"/>
          <w:b/>
          <w:bCs/>
        </w:rPr>
        <w:t xml:space="preserve"> Therefore, </w:t>
      </w:r>
      <w:r w:rsidR="0080440F">
        <w:rPr>
          <w:rStyle w:val="normaltextrun"/>
          <w:rFonts w:ascii="Arial" w:hAnsi="Arial" w:cs="Arial"/>
          <w:b/>
          <w:bCs/>
        </w:rPr>
        <w:t xml:space="preserve">once </w:t>
      </w:r>
      <w:r w:rsidR="00C042CE">
        <w:rPr>
          <w:rStyle w:val="normaltextrun"/>
          <w:rFonts w:ascii="Arial" w:hAnsi="Arial" w:cs="Arial"/>
          <w:b/>
          <w:bCs/>
        </w:rPr>
        <w:t xml:space="preserve">NEF has determined that the service </w:t>
      </w:r>
      <w:r w:rsidR="00A335D4">
        <w:rPr>
          <w:rStyle w:val="normaltextrun"/>
          <w:rFonts w:ascii="Arial" w:hAnsi="Arial" w:cs="Arial"/>
          <w:b/>
          <w:bCs/>
        </w:rPr>
        <w:t xml:space="preserve">does not </w:t>
      </w:r>
      <w:r w:rsidR="00C042CE">
        <w:rPr>
          <w:rStyle w:val="normaltextrun"/>
          <w:rFonts w:ascii="Arial" w:hAnsi="Arial" w:cs="Arial"/>
          <w:b/>
          <w:bCs/>
        </w:rPr>
        <w:t>require invoking the TSCTSF, then any further update with changes in the QoS requirements to “</w:t>
      </w:r>
      <w:r w:rsidR="005E1082">
        <w:rPr>
          <w:rStyle w:val="normaltextrun"/>
          <w:rFonts w:ascii="Arial" w:hAnsi="Arial" w:cs="Arial"/>
          <w:b/>
          <w:bCs/>
        </w:rPr>
        <w:t>time sensitive</w:t>
      </w:r>
      <w:r w:rsidR="00C042CE">
        <w:rPr>
          <w:rStyle w:val="normaltextrun"/>
          <w:rFonts w:ascii="Arial" w:hAnsi="Arial" w:cs="Arial"/>
          <w:b/>
          <w:bCs/>
        </w:rPr>
        <w:t xml:space="preserve">” </w:t>
      </w:r>
      <w:r w:rsidR="005E1082">
        <w:rPr>
          <w:rStyle w:val="normaltextrun"/>
          <w:rFonts w:ascii="Arial" w:hAnsi="Arial" w:cs="Arial"/>
          <w:b/>
          <w:bCs/>
        </w:rPr>
        <w:t xml:space="preserve">QoS requirement </w:t>
      </w:r>
      <w:r w:rsidR="00C042CE">
        <w:rPr>
          <w:rStyle w:val="normaltextrun"/>
          <w:rFonts w:ascii="Arial" w:hAnsi="Arial" w:cs="Arial"/>
          <w:b/>
          <w:bCs/>
        </w:rPr>
        <w:t>shall be rejected.</w:t>
      </w:r>
    </w:p>
    <w:p w14:paraId="042DD9E4" w14:textId="6E0CA417" w:rsidR="004E1CF1" w:rsidRDefault="004E1CF1" w:rsidP="008F38F3">
      <w:pPr>
        <w:rPr>
          <w:rStyle w:val="normaltextrun"/>
          <w:rFonts w:ascii="Arial" w:hAnsi="Arial" w:cs="Arial"/>
          <w:b/>
          <w:bCs/>
        </w:rPr>
      </w:pPr>
    </w:p>
    <w:p w14:paraId="7989F362" w14:textId="6AE36D95" w:rsidR="004E1CF1" w:rsidRPr="004E1CF1" w:rsidRDefault="004E1CF1" w:rsidP="004E1CF1">
      <w:pPr>
        <w:rPr>
          <w:rFonts w:ascii="Arial" w:hAnsi="Arial" w:cs="Arial"/>
        </w:rPr>
      </w:pPr>
      <w:r w:rsidRPr="004E1CF1">
        <w:rPr>
          <w:rFonts w:ascii="Arial" w:hAnsi="Arial" w:cs="Arial"/>
        </w:rPr>
        <w:t xml:space="preserve">Question </w:t>
      </w:r>
      <w:r>
        <w:rPr>
          <w:rFonts w:ascii="Arial" w:hAnsi="Arial" w:cs="Arial"/>
        </w:rPr>
        <w:t xml:space="preserve">2: </w:t>
      </w:r>
      <w:r w:rsidRPr="004E1CF1">
        <w:rPr>
          <w:rFonts w:ascii="Arial" w:hAnsi="Arial" w:cs="Arial"/>
        </w:rPr>
        <w:t>Is it possible for the AF to update the required QoS from time sensitive QoS requirement into normal QoS requirement? And then will the NEF always keep the initial decision about triggering the TSCTSF or not as determined in the initial request?</w:t>
      </w:r>
    </w:p>
    <w:p w14:paraId="3C4AF2E8" w14:textId="17CB6C5D" w:rsidR="004E1CF1" w:rsidRPr="003A03BB" w:rsidRDefault="004E1CF1" w:rsidP="004E1CF1">
      <w:pPr>
        <w:rPr>
          <w:rStyle w:val="normaltextrun"/>
          <w:rFonts w:ascii="Arial" w:hAnsi="Arial" w:cs="Arial"/>
          <w:b/>
          <w:bCs/>
        </w:rPr>
      </w:pPr>
      <w:r>
        <w:rPr>
          <w:rStyle w:val="normaltextrun"/>
          <w:rFonts w:ascii="Arial" w:hAnsi="Arial" w:cs="Arial"/>
          <w:b/>
          <w:bCs/>
        </w:rPr>
        <w:t xml:space="preserve">ANSWER: </w:t>
      </w:r>
      <w:r w:rsidR="00C042CE">
        <w:rPr>
          <w:rStyle w:val="normaltextrun"/>
          <w:rFonts w:ascii="Arial" w:hAnsi="Arial" w:cs="Arial"/>
          <w:b/>
          <w:bCs/>
        </w:rPr>
        <w:t>SA2 has not identified scenarios where an AF may require changing the type of service</w:t>
      </w:r>
      <w:r w:rsidR="00EB480C">
        <w:rPr>
          <w:rStyle w:val="normaltextrun"/>
          <w:rFonts w:ascii="Arial" w:hAnsi="Arial" w:cs="Arial"/>
          <w:b/>
          <w:bCs/>
        </w:rPr>
        <w:t xml:space="preserve"> requested for a PDU session</w:t>
      </w:r>
      <w:r w:rsidR="00C042CE">
        <w:rPr>
          <w:rStyle w:val="normaltextrun"/>
          <w:rFonts w:ascii="Arial" w:hAnsi="Arial" w:cs="Arial"/>
          <w:b/>
          <w:bCs/>
        </w:rPr>
        <w:t xml:space="preserve">, and SA2 considers it unlikely that an AF will update a time-sensitive service </w:t>
      </w:r>
      <w:r w:rsidR="00B97ECB">
        <w:rPr>
          <w:rStyle w:val="normaltextrun"/>
          <w:rFonts w:ascii="Arial" w:hAnsi="Arial" w:cs="Arial"/>
          <w:b/>
          <w:bCs/>
        </w:rPr>
        <w:t>into</w:t>
      </w:r>
      <w:r w:rsidR="00CC784A">
        <w:rPr>
          <w:rStyle w:val="normaltextrun"/>
          <w:rFonts w:ascii="Arial" w:hAnsi="Arial" w:cs="Arial"/>
          <w:b/>
          <w:bCs/>
        </w:rPr>
        <w:t xml:space="preserve"> a different set of</w:t>
      </w:r>
      <w:r w:rsidR="00C042CE">
        <w:rPr>
          <w:rStyle w:val="normaltextrun"/>
          <w:rFonts w:ascii="Arial" w:hAnsi="Arial" w:cs="Arial"/>
          <w:b/>
          <w:bCs/>
        </w:rPr>
        <w:t xml:space="preserve"> QoS requirements</w:t>
      </w:r>
      <w:r>
        <w:rPr>
          <w:rStyle w:val="normaltextrun"/>
          <w:rFonts w:ascii="Arial" w:hAnsi="Arial" w:cs="Arial"/>
          <w:b/>
          <w:bCs/>
        </w:rPr>
        <w:t>.</w:t>
      </w:r>
      <w:r w:rsidR="00C042CE">
        <w:rPr>
          <w:rStyle w:val="normaltextrun"/>
          <w:rFonts w:ascii="Arial" w:hAnsi="Arial" w:cs="Arial"/>
          <w:b/>
          <w:bCs/>
        </w:rPr>
        <w:t xml:space="preserve"> In such regard, the NEF will keep the initial decision about triggering the TSCTSF as determined by the initial </w:t>
      </w:r>
      <w:r w:rsidR="00C17452">
        <w:rPr>
          <w:rStyle w:val="normaltextrun"/>
          <w:rFonts w:ascii="Arial" w:hAnsi="Arial" w:cs="Arial"/>
          <w:b/>
          <w:bCs/>
        </w:rPr>
        <w:t xml:space="preserve">service </w:t>
      </w:r>
      <w:r w:rsidR="00C042CE">
        <w:rPr>
          <w:rStyle w:val="normaltextrun"/>
          <w:rFonts w:ascii="Arial" w:hAnsi="Arial" w:cs="Arial"/>
          <w:b/>
          <w:bCs/>
        </w:rPr>
        <w:t>request.</w:t>
      </w:r>
    </w:p>
    <w:p w14:paraId="76000342" w14:textId="2255954F" w:rsidR="004E1CF1" w:rsidRDefault="004E1CF1" w:rsidP="008F38F3">
      <w:pPr>
        <w:rPr>
          <w:rStyle w:val="normaltextrun"/>
          <w:rFonts w:ascii="Arial" w:hAnsi="Arial" w:cs="Arial"/>
          <w:b/>
          <w:bCs/>
        </w:rPr>
      </w:pPr>
    </w:p>
    <w:p w14:paraId="6B051CF8" w14:textId="605E2FE3" w:rsidR="004E1CF1" w:rsidRPr="004E1CF1" w:rsidRDefault="004E1CF1" w:rsidP="004E1CF1">
      <w:pPr>
        <w:rPr>
          <w:rFonts w:ascii="Arial" w:hAnsi="Arial" w:cs="Arial"/>
        </w:rPr>
      </w:pPr>
      <w:r w:rsidRPr="004E1CF1">
        <w:rPr>
          <w:rFonts w:ascii="Arial" w:hAnsi="Arial" w:cs="Arial"/>
        </w:rPr>
        <w:t xml:space="preserve">Question </w:t>
      </w:r>
      <w:r>
        <w:rPr>
          <w:rFonts w:ascii="Arial" w:hAnsi="Arial" w:cs="Arial"/>
        </w:rPr>
        <w:t>3</w:t>
      </w:r>
      <w:r w:rsidRPr="004E1CF1">
        <w:rPr>
          <w:rFonts w:ascii="Arial" w:hAnsi="Arial" w:cs="Arial"/>
        </w:rPr>
        <w:t>:</w:t>
      </w:r>
      <w:r>
        <w:rPr>
          <w:rFonts w:ascii="Arial" w:hAnsi="Arial" w:cs="Arial"/>
        </w:rPr>
        <w:t xml:space="preserve"> </w:t>
      </w:r>
      <w:r w:rsidRPr="004E1CF1">
        <w:rPr>
          <w:rFonts w:ascii="Arial" w:hAnsi="Arial" w:cs="Arial"/>
        </w:rPr>
        <w:t>If the answer to Question 1 is that the scenario exists, then could it be possible to have any solution where the NEF does not reject the AF update request?</w:t>
      </w:r>
    </w:p>
    <w:p w14:paraId="3E353FE5" w14:textId="73BEFF41" w:rsidR="004E1CF1" w:rsidRPr="003A03BB" w:rsidRDefault="004E1CF1" w:rsidP="004E1CF1">
      <w:pPr>
        <w:rPr>
          <w:rStyle w:val="normaltextrun"/>
          <w:rFonts w:ascii="Arial" w:hAnsi="Arial" w:cs="Arial"/>
          <w:b/>
          <w:bCs/>
        </w:rPr>
      </w:pPr>
      <w:r>
        <w:rPr>
          <w:rStyle w:val="normaltextrun"/>
          <w:rFonts w:ascii="Arial" w:hAnsi="Arial" w:cs="Arial"/>
          <w:b/>
          <w:bCs/>
        </w:rPr>
        <w:t xml:space="preserve">ANSWER: </w:t>
      </w:r>
      <w:r w:rsidR="005E1082">
        <w:rPr>
          <w:rStyle w:val="normaltextrun"/>
          <w:rFonts w:ascii="Arial" w:hAnsi="Arial" w:cs="Arial"/>
          <w:b/>
          <w:bCs/>
        </w:rPr>
        <w:t>No answer required</w:t>
      </w:r>
      <w:r w:rsidR="004B01BA">
        <w:rPr>
          <w:rStyle w:val="normaltextrun"/>
          <w:rFonts w:ascii="Arial" w:hAnsi="Arial" w:cs="Arial"/>
          <w:b/>
          <w:bCs/>
        </w:rPr>
        <w:t>.</w:t>
      </w:r>
    </w:p>
    <w:p w14:paraId="484DC82C" w14:textId="48966E43" w:rsidR="004E1CF1" w:rsidRDefault="004E1CF1" w:rsidP="008F38F3">
      <w:pPr>
        <w:rPr>
          <w:rStyle w:val="normaltextrun"/>
          <w:rFonts w:ascii="Arial" w:hAnsi="Arial" w:cs="Arial"/>
          <w:b/>
          <w:bCs/>
        </w:rPr>
      </w:pPr>
    </w:p>
    <w:p w14:paraId="7274178D" w14:textId="2086B090" w:rsidR="00983A17" w:rsidRDefault="00983A17" w:rsidP="008F38F3">
      <w:pPr>
        <w:rPr>
          <w:rStyle w:val="normaltextrun"/>
          <w:rFonts w:ascii="Arial" w:hAnsi="Arial" w:cs="Arial"/>
          <w:b/>
          <w:bCs/>
        </w:rPr>
      </w:pPr>
      <w:r>
        <w:rPr>
          <w:rStyle w:val="normaltextrun"/>
          <w:rFonts w:ascii="Arial" w:hAnsi="Arial" w:cs="Arial"/>
          <w:b/>
          <w:bCs/>
        </w:rPr>
        <w:t>__________</w:t>
      </w:r>
    </w:p>
    <w:p w14:paraId="4E10E352" w14:textId="40E0283A" w:rsidR="003D11E0" w:rsidRDefault="003D11E0" w:rsidP="008F38F3">
      <w:pPr>
        <w:rPr>
          <w:rStyle w:val="normaltextrun"/>
          <w:rFonts w:ascii="Arial" w:hAnsi="Arial" w:cs="Arial"/>
          <w:b/>
          <w:bCs/>
        </w:rPr>
      </w:pPr>
      <w:r>
        <w:rPr>
          <w:rStyle w:val="normaltextrun"/>
          <w:rFonts w:ascii="Arial" w:hAnsi="Arial" w:cs="Arial"/>
          <w:b/>
          <w:bCs/>
        </w:rPr>
        <w:t>Clarification:</w:t>
      </w:r>
    </w:p>
    <w:p w14:paraId="15E41C0D" w14:textId="59ADDBAB" w:rsidR="003D11E0" w:rsidRPr="003A03BB" w:rsidRDefault="00983A17" w:rsidP="00C17452">
      <w:pPr>
        <w:rPr>
          <w:rStyle w:val="normaltextrun"/>
          <w:rFonts w:ascii="Arial" w:hAnsi="Arial" w:cs="Arial"/>
          <w:b/>
          <w:bCs/>
        </w:rPr>
      </w:pPr>
      <w:r>
        <w:rPr>
          <w:rStyle w:val="normaltextrun"/>
          <w:rFonts w:ascii="Arial" w:hAnsi="Arial" w:cs="Arial"/>
          <w:b/>
          <w:bCs/>
        </w:rPr>
        <w:t>SA2</w:t>
      </w:r>
      <w:r w:rsidR="003D11E0">
        <w:rPr>
          <w:rStyle w:val="normaltextrun"/>
          <w:rFonts w:ascii="Arial" w:hAnsi="Arial" w:cs="Arial"/>
          <w:b/>
          <w:bCs/>
        </w:rPr>
        <w:t xml:space="preserve"> </w:t>
      </w:r>
      <w:r w:rsidR="00C17452">
        <w:rPr>
          <w:rStyle w:val="normaltextrun"/>
          <w:rFonts w:ascii="Arial" w:hAnsi="Arial" w:cs="Arial"/>
          <w:b/>
          <w:bCs/>
        </w:rPr>
        <w:t xml:space="preserve">does not define QoS requirements as normal or </w:t>
      </w:r>
      <w:proofErr w:type="gramStart"/>
      <w:r w:rsidR="00C17452">
        <w:rPr>
          <w:rStyle w:val="normaltextrun"/>
          <w:rFonts w:ascii="Arial" w:hAnsi="Arial" w:cs="Arial"/>
          <w:b/>
          <w:bCs/>
        </w:rPr>
        <w:t>time-sensitive</w:t>
      </w:r>
      <w:proofErr w:type="gramEnd"/>
      <w:r w:rsidR="00C17452">
        <w:rPr>
          <w:rStyle w:val="normaltextrun"/>
          <w:rFonts w:ascii="Arial" w:hAnsi="Arial" w:cs="Arial"/>
          <w:b/>
          <w:bCs/>
        </w:rPr>
        <w:t xml:space="preserve">. SA2 </w:t>
      </w:r>
      <w:r w:rsidR="003D11E0">
        <w:rPr>
          <w:rStyle w:val="normaltextrun"/>
          <w:rFonts w:ascii="Arial" w:hAnsi="Arial" w:cs="Arial"/>
          <w:b/>
          <w:bCs/>
        </w:rPr>
        <w:t>assume</w:t>
      </w:r>
      <w:r>
        <w:rPr>
          <w:rStyle w:val="normaltextrun"/>
          <w:rFonts w:ascii="Arial" w:hAnsi="Arial" w:cs="Arial"/>
          <w:b/>
          <w:bCs/>
        </w:rPr>
        <w:t>s</w:t>
      </w:r>
      <w:r w:rsidR="003D11E0">
        <w:rPr>
          <w:rStyle w:val="normaltextrun"/>
          <w:rFonts w:ascii="Arial" w:hAnsi="Arial" w:cs="Arial"/>
          <w:b/>
          <w:bCs/>
        </w:rPr>
        <w:t xml:space="preserve"> th</w:t>
      </w:r>
      <w:r w:rsidR="005E1082">
        <w:rPr>
          <w:rStyle w:val="normaltextrun"/>
          <w:rFonts w:ascii="Arial" w:hAnsi="Arial" w:cs="Arial"/>
          <w:b/>
          <w:bCs/>
        </w:rPr>
        <w:t xml:space="preserve">at the difference between “normal” and “time sensitive” QoS requirements </w:t>
      </w:r>
      <w:r w:rsidR="00C17452">
        <w:rPr>
          <w:rStyle w:val="normaltextrun"/>
          <w:rFonts w:ascii="Arial" w:hAnsi="Arial" w:cs="Arial"/>
          <w:b/>
          <w:bCs/>
        </w:rPr>
        <w:t xml:space="preserve">in CT3’s LS questions </w:t>
      </w:r>
      <w:r w:rsidR="005E1082">
        <w:rPr>
          <w:rStyle w:val="normaltextrun"/>
          <w:rFonts w:ascii="Arial" w:hAnsi="Arial" w:cs="Arial"/>
          <w:b/>
          <w:bCs/>
        </w:rPr>
        <w:t>is that “time sensitive” requires further adjustment by the TSCTSF, while it is not the case for “no</w:t>
      </w:r>
      <w:r w:rsidR="008A6B0F">
        <w:rPr>
          <w:rStyle w:val="normaltextrun"/>
          <w:rFonts w:ascii="Arial" w:hAnsi="Arial" w:cs="Arial"/>
          <w:b/>
          <w:bCs/>
        </w:rPr>
        <w:t>r</w:t>
      </w:r>
      <w:r w:rsidR="005E1082">
        <w:rPr>
          <w:rStyle w:val="normaltextrun"/>
          <w:rFonts w:ascii="Arial" w:hAnsi="Arial" w:cs="Arial"/>
          <w:b/>
          <w:bCs/>
        </w:rPr>
        <w:t>mal”.</w:t>
      </w:r>
      <w:r w:rsidR="005E1082" w:rsidDel="005E1082">
        <w:rPr>
          <w:rStyle w:val="normaltextrun"/>
          <w:rFonts w:ascii="Arial" w:hAnsi="Arial" w:cs="Arial"/>
          <w:b/>
          <w:bCs/>
        </w:rPr>
        <w:t xml:space="preserve"> </w:t>
      </w:r>
    </w:p>
    <w:p w14:paraId="08AF3A7D" w14:textId="77777777" w:rsidR="00B97703" w:rsidRDefault="002F1940" w:rsidP="000F6242">
      <w:pPr>
        <w:pStyle w:val="Heading1"/>
      </w:pPr>
      <w:r>
        <w:t>2</w:t>
      </w:r>
      <w:r>
        <w:tab/>
      </w:r>
      <w:r w:rsidR="000F6242">
        <w:t>Actions</w:t>
      </w:r>
    </w:p>
    <w:p w14:paraId="45637978" w14:textId="71CB94F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1CF1">
        <w:rPr>
          <w:rFonts w:ascii="Arial" w:hAnsi="Arial" w:cs="Arial"/>
          <w:b/>
        </w:rPr>
        <w:t>CT3</w:t>
      </w:r>
    </w:p>
    <w:p w14:paraId="3A3E62EE" w14:textId="07EFE5C7" w:rsidR="00B97703" w:rsidRPr="008279C0" w:rsidRDefault="00B97703" w:rsidP="008279C0">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BE71DC">
        <w:rPr>
          <w:rFonts w:ascii="Arial" w:hAnsi="Arial" w:cs="Arial"/>
          <w:color w:val="000000" w:themeColor="text1"/>
        </w:rPr>
        <w:t>P</w:t>
      </w:r>
      <w:r w:rsidR="00BE71DC" w:rsidRPr="00BE71DC">
        <w:rPr>
          <w:rFonts w:ascii="Arial" w:hAnsi="Arial" w:cs="Arial"/>
          <w:color w:val="000000" w:themeColor="text1"/>
        </w:rPr>
        <w:t xml:space="preserve">lease </w:t>
      </w:r>
      <w:proofErr w:type="gramStart"/>
      <w:r w:rsidR="00BE71DC" w:rsidRPr="00BE71DC">
        <w:rPr>
          <w:rFonts w:ascii="Arial" w:hAnsi="Arial" w:cs="Arial"/>
          <w:color w:val="000000" w:themeColor="text1"/>
        </w:rPr>
        <w:t>take into account</w:t>
      </w:r>
      <w:proofErr w:type="gramEnd"/>
      <w:r w:rsidR="00BE71DC" w:rsidRPr="00BE71DC">
        <w:rPr>
          <w:rFonts w:ascii="Arial" w:hAnsi="Arial" w:cs="Arial"/>
          <w:color w:val="000000" w:themeColor="text1"/>
        </w:rPr>
        <w:t xml:space="preserve"> the SA2 responses in your work</w:t>
      </w:r>
      <w:r w:rsidR="00BE71DC">
        <w:rPr>
          <w:rFonts w:ascii="Arial" w:hAnsi="Arial" w:cs="Arial"/>
          <w:color w:val="000000" w:themeColor="text1"/>
        </w:rPr>
        <w:t>.</w:t>
      </w:r>
    </w:p>
    <w:p w14:paraId="7B2D93AD" w14:textId="249B74E5" w:rsidR="00D43A96" w:rsidRPr="008279C0" w:rsidRDefault="00B97703" w:rsidP="008279C0">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D43A96">
        <w:rPr>
          <w:rFonts w:cs="Arial"/>
          <w:bCs/>
          <w:szCs w:val="36"/>
        </w:rPr>
        <w:t>2</w:t>
      </w:r>
      <w:r w:rsidR="000F6242">
        <w:rPr>
          <w:szCs w:val="36"/>
        </w:rPr>
        <w:t xml:space="preserve"> m</w:t>
      </w:r>
      <w:r w:rsidR="000F6242" w:rsidRPr="000F6242">
        <w:rPr>
          <w:szCs w:val="36"/>
        </w:rPr>
        <w:t>eetings</w:t>
      </w:r>
    </w:p>
    <w:p w14:paraId="26F924A0" w14:textId="77777777" w:rsidR="008279C0" w:rsidRDefault="008279C0" w:rsidP="00663AD0">
      <w:pPr>
        <w:tabs>
          <w:tab w:val="left" w:pos="3969"/>
          <w:tab w:val="left" w:pos="5103"/>
        </w:tabs>
        <w:spacing w:after="120"/>
        <w:ind w:left="2268" w:hanging="2268"/>
        <w:rPr>
          <w:rFonts w:ascii="Arial" w:hAnsi="Arial" w:cs="Arial"/>
          <w:bCs/>
        </w:rPr>
      </w:pPr>
    </w:p>
    <w:p w14:paraId="09C77070" w14:textId="4ED29A3D" w:rsidR="00663AD0" w:rsidRDefault="00663AD0" w:rsidP="00663AD0">
      <w:pPr>
        <w:tabs>
          <w:tab w:val="left" w:pos="3969"/>
          <w:tab w:val="left" w:pos="5103"/>
        </w:tabs>
        <w:spacing w:after="120"/>
        <w:ind w:left="2268" w:hanging="2268"/>
        <w:rPr>
          <w:rFonts w:ascii="Arial" w:hAnsi="Arial" w:cs="Arial"/>
          <w:bCs/>
        </w:rPr>
      </w:pPr>
      <w:r>
        <w:rPr>
          <w:rFonts w:ascii="Arial" w:hAnsi="Arial" w:cs="Arial"/>
          <w:bCs/>
        </w:rPr>
        <w:t xml:space="preserve">3GPP </w:t>
      </w:r>
      <w:r w:rsidRPr="00193393">
        <w:rPr>
          <w:rFonts w:ascii="Arial" w:hAnsi="Arial" w:cs="Arial"/>
          <w:bCs/>
        </w:rPr>
        <w:t>TSG-SA2 Meeting #1</w:t>
      </w:r>
      <w:r>
        <w:rPr>
          <w:rFonts w:ascii="Arial" w:hAnsi="Arial" w:cs="Arial"/>
          <w:bCs/>
        </w:rPr>
        <w:t>5</w:t>
      </w:r>
      <w:r w:rsidR="004E1CF1">
        <w:rPr>
          <w:rFonts w:ascii="Arial" w:hAnsi="Arial" w:cs="Arial"/>
          <w:bCs/>
        </w:rPr>
        <w:t>5</w:t>
      </w:r>
      <w:r>
        <w:rPr>
          <w:rFonts w:ascii="Arial" w:hAnsi="Arial" w:cs="Arial"/>
          <w:bCs/>
        </w:rPr>
        <w:t xml:space="preserve">   </w:t>
      </w:r>
      <w:r w:rsidRPr="00193393">
        <w:rPr>
          <w:rFonts w:ascii="Arial" w:hAnsi="Arial" w:cs="Arial"/>
          <w:bCs/>
        </w:rPr>
        <w:tab/>
      </w:r>
      <w:r w:rsidRPr="00193393">
        <w:rPr>
          <w:rFonts w:ascii="Arial" w:hAnsi="Arial" w:cs="Arial"/>
          <w:bCs/>
        </w:rPr>
        <w:tab/>
      </w:r>
      <w:r w:rsidR="0080440F">
        <w:rPr>
          <w:rFonts w:ascii="Arial" w:hAnsi="Arial" w:cs="Arial"/>
          <w:bCs/>
        </w:rPr>
        <w:t>20</w:t>
      </w:r>
      <w:r w:rsidRPr="00E9089E">
        <w:rPr>
          <w:rFonts w:ascii="Arial" w:hAnsi="Arial" w:cs="Arial"/>
          <w:bCs/>
        </w:rPr>
        <w:t xml:space="preserve"> - </w:t>
      </w:r>
      <w:r w:rsidR="0080440F">
        <w:rPr>
          <w:rFonts w:ascii="Arial" w:hAnsi="Arial" w:cs="Arial"/>
          <w:bCs/>
        </w:rPr>
        <w:t>24</w:t>
      </w:r>
      <w:r w:rsidRPr="00E9089E">
        <w:rPr>
          <w:rFonts w:ascii="Arial" w:hAnsi="Arial" w:cs="Arial"/>
          <w:bCs/>
        </w:rPr>
        <w:t xml:space="preserve"> </w:t>
      </w:r>
      <w:r w:rsidR="004E1CF1">
        <w:rPr>
          <w:rFonts w:ascii="Arial" w:hAnsi="Arial" w:cs="Arial"/>
          <w:bCs/>
        </w:rPr>
        <w:t xml:space="preserve">February </w:t>
      </w:r>
      <w:r w:rsidRPr="00193393">
        <w:rPr>
          <w:rFonts w:ascii="Arial" w:hAnsi="Arial" w:cs="Arial"/>
          <w:bCs/>
        </w:rPr>
        <w:t>202</w:t>
      </w:r>
      <w:r w:rsidR="004E1CF1">
        <w:rPr>
          <w:rFonts w:ascii="Arial" w:hAnsi="Arial" w:cs="Arial"/>
          <w:bCs/>
        </w:rPr>
        <w:t>3</w:t>
      </w:r>
      <w:r w:rsidR="004E1CF1">
        <w:rPr>
          <w:rFonts w:ascii="Arial" w:hAnsi="Arial" w:cs="Arial"/>
          <w:bCs/>
        </w:rPr>
        <w:tab/>
      </w:r>
      <w:r w:rsidR="004E1CF1">
        <w:rPr>
          <w:rFonts w:ascii="Arial" w:hAnsi="Arial" w:cs="Arial"/>
          <w:bCs/>
        </w:rPr>
        <w:tab/>
      </w:r>
      <w:r w:rsidR="0080440F">
        <w:rPr>
          <w:rFonts w:ascii="Arial" w:hAnsi="Arial" w:cs="Arial"/>
          <w:bCs/>
        </w:rPr>
        <w:t>Athens</w:t>
      </w:r>
    </w:p>
    <w:p w14:paraId="054FEDCB" w14:textId="5A7FCF89" w:rsidR="006052AD" w:rsidRPr="004E1CF1" w:rsidRDefault="00663AD0" w:rsidP="008279C0">
      <w:pPr>
        <w:tabs>
          <w:tab w:val="left" w:pos="3969"/>
          <w:tab w:val="left" w:pos="5103"/>
        </w:tabs>
        <w:spacing w:after="120"/>
        <w:ind w:left="2268" w:hanging="2268"/>
        <w:rPr>
          <w:lang w:val="sv-SE"/>
        </w:rPr>
      </w:pPr>
      <w:r w:rsidRPr="000C4A07">
        <w:rPr>
          <w:rFonts w:ascii="Arial" w:hAnsi="Arial" w:cs="Arial"/>
          <w:bCs/>
          <w:lang w:val="sv-SE"/>
        </w:rPr>
        <w:t>3GPP TSG-SA2 Meeting #15</w:t>
      </w:r>
      <w:r w:rsidR="004E1CF1">
        <w:rPr>
          <w:rFonts w:ascii="Arial" w:hAnsi="Arial" w:cs="Arial"/>
          <w:bCs/>
          <w:lang w:val="sv-SE"/>
        </w:rPr>
        <w:t>6</w:t>
      </w:r>
      <w:r w:rsidRPr="000C4A07">
        <w:rPr>
          <w:rFonts w:ascii="Arial" w:hAnsi="Arial" w:cs="Arial"/>
          <w:bCs/>
          <w:lang w:val="sv-SE"/>
        </w:rPr>
        <w:tab/>
      </w:r>
      <w:r>
        <w:rPr>
          <w:rFonts w:ascii="Arial" w:hAnsi="Arial" w:cs="Arial"/>
          <w:bCs/>
          <w:lang w:val="sv-SE"/>
        </w:rPr>
        <w:tab/>
      </w:r>
      <w:r w:rsidR="0080440F">
        <w:rPr>
          <w:rFonts w:ascii="Arial" w:hAnsi="Arial" w:cs="Arial"/>
          <w:bCs/>
          <w:lang w:val="sv-SE"/>
        </w:rPr>
        <w:t>17</w:t>
      </w:r>
      <w:r>
        <w:rPr>
          <w:rFonts w:ascii="Arial" w:hAnsi="Arial" w:cs="Arial"/>
          <w:bCs/>
          <w:lang w:val="sv-SE"/>
        </w:rPr>
        <w:t xml:space="preserve"> - </w:t>
      </w:r>
      <w:r w:rsidR="0080440F">
        <w:rPr>
          <w:rFonts w:ascii="Arial" w:hAnsi="Arial" w:cs="Arial"/>
          <w:bCs/>
          <w:lang w:val="sv-SE"/>
        </w:rPr>
        <w:t>21</w:t>
      </w:r>
      <w:r>
        <w:rPr>
          <w:rFonts w:ascii="Arial" w:hAnsi="Arial" w:cs="Arial"/>
          <w:bCs/>
          <w:lang w:val="sv-SE"/>
        </w:rPr>
        <w:t xml:space="preserve"> </w:t>
      </w:r>
      <w:r w:rsidR="004E1CF1">
        <w:rPr>
          <w:rFonts w:ascii="Arial" w:hAnsi="Arial" w:cs="Arial"/>
          <w:bCs/>
          <w:lang w:val="sv-SE"/>
        </w:rPr>
        <w:t>April</w:t>
      </w:r>
      <w:r>
        <w:rPr>
          <w:rFonts w:ascii="Arial" w:hAnsi="Arial" w:cs="Arial"/>
          <w:bCs/>
          <w:lang w:val="sv-SE"/>
        </w:rPr>
        <w:t xml:space="preserve"> 202</w:t>
      </w:r>
      <w:r w:rsidR="004E1CF1">
        <w:rPr>
          <w:rFonts w:ascii="Arial" w:hAnsi="Arial" w:cs="Arial"/>
          <w:bCs/>
          <w:lang w:val="sv-SE"/>
        </w:rPr>
        <w:t>3</w:t>
      </w:r>
      <w:r w:rsidR="004E1CF1">
        <w:rPr>
          <w:rFonts w:ascii="Arial" w:hAnsi="Arial" w:cs="Arial"/>
          <w:bCs/>
          <w:lang w:val="sv-SE"/>
        </w:rPr>
        <w:tab/>
      </w:r>
      <w:r w:rsidR="004E1CF1">
        <w:rPr>
          <w:rFonts w:ascii="Arial" w:hAnsi="Arial" w:cs="Arial"/>
          <w:bCs/>
          <w:lang w:val="sv-SE"/>
        </w:rPr>
        <w:tab/>
      </w:r>
      <w:r w:rsidR="003D11E0">
        <w:rPr>
          <w:rFonts w:ascii="Arial" w:hAnsi="Arial" w:cs="Arial"/>
          <w:bCs/>
          <w:lang w:val="sv-SE"/>
        </w:rPr>
        <w:t>TBD</w:t>
      </w:r>
    </w:p>
    <w:sectPr w:rsidR="006052AD" w:rsidRPr="004E1C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957D2" w14:textId="77777777" w:rsidR="00CD3F4D" w:rsidRDefault="00CD3F4D">
      <w:pPr>
        <w:spacing w:after="0"/>
      </w:pPr>
      <w:r>
        <w:separator/>
      </w:r>
    </w:p>
  </w:endnote>
  <w:endnote w:type="continuationSeparator" w:id="0">
    <w:p w14:paraId="3F788EF4" w14:textId="77777777" w:rsidR="00CD3F4D" w:rsidRDefault="00CD3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96EEC" w14:textId="77777777" w:rsidR="00CD3F4D" w:rsidRDefault="00CD3F4D">
      <w:pPr>
        <w:spacing w:after="0"/>
      </w:pPr>
      <w:r>
        <w:separator/>
      </w:r>
    </w:p>
  </w:footnote>
  <w:footnote w:type="continuationSeparator" w:id="0">
    <w:p w14:paraId="4A1AB077" w14:textId="77777777" w:rsidR="00CD3F4D" w:rsidRDefault="00CD3F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23C9C"/>
    <w:multiLevelType w:val="hybridMultilevel"/>
    <w:tmpl w:val="F1B2F616"/>
    <w:lvl w:ilvl="0" w:tplc="4796DB4A">
      <w:start w:val="1"/>
      <w:numFmt w:val="bullet"/>
      <w:lvlText w:val=""/>
      <w:lvlJc w:val="left"/>
      <w:pPr>
        <w:tabs>
          <w:tab w:val="num" w:pos="720"/>
        </w:tabs>
        <w:ind w:left="720" w:hanging="360"/>
      </w:pPr>
      <w:rPr>
        <w:rFonts w:ascii="Symbol" w:hAnsi="Symbol" w:hint="default"/>
      </w:rPr>
    </w:lvl>
    <w:lvl w:ilvl="1" w:tplc="5E6E21D8" w:tentative="1">
      <w:start w:val="1"/>
      <w:numFmt w:val="bullet"/>
      <w:lvlText w:val=""/>
      <w:lvlJc w:val="left"/>
      <w:pPr>
        <w:tabs>
          <w:tab w:val="num" w:pos="1440"/>
        </w:tabs>
        <w:ind w:left="1440" w:hanging="360"/>
      </w:pPr>
      <w:rPr>
        <w:rFonts w:ascii="Symbol" w:hAnsi="Symbol" w:hint="default"/>
      </w:rPr>
    </w:lvl>
    <w:lvl w:ilvl="2" w:tplc="C2446492">
      <w:start w:val="1"/>
      <w:numFmt w:val="bullet"/>
      <w:lvlText w:val=""/>
      <w:lvlJc w:val="left"/>
      <w:pPr>
        <w:tabs>
          <w:tab w:val="num" w:pos="2160"/>
        </w:tabs>
        <w:ind w:left="2160" w:hanging="360"/>
      </w:pPr>
      <w:rPr>
        <w:rFonts w:ascii="Symbol" w:hAnsi="Symbol" w:hint="default"/>
      </w:rPr>
    </w:lvl>
    <w:lvl w:ilvl="3" w:tplc="9C9C9826">
      <w:start w:val="18350"/>
      <w:numFmt w:val="bullet"/>
      <w:lvlText w:val="•"/>
      <w:lvlJc w:val="left"/>
      <w:pPr>
        <w:tabs>
          <w:tab w:val="num" w:pos="2880"/>
        </w:tabs>
        <w:ind w:left="2880" w:hanging="360"/>
      </w:pPr>
      <w:rPr>
        <w:rFonts w:ascii="Arial" w:hAnsi="Arial" w:hint="default"/>
      </w:rPr>
    </w:lvl>
    <w:lvl w:ilvl="4" w:tplc="97F40086" w:tentative="1">
      <w:start w:val="1"/>
      <w:numFmt w:val="bullet"/>
      <w:lvlText w:val=""/>
      <w:lvlJc w:val="left"/>
      <w:pPr>
        <w:tabs>
          <w:tab w:val="num" w:pos="3600"/>
        </w:tabs>
        <w:ind w:left="3600" w:hanging="360"/>
      </w:pPr>
      <w:rPr>
        <w:rFonts w:ascii="Symbol" w:hAnsi="Symbol" w:hint="default"/>
      </w:rPr>
    </w:lvl>
    <w:lvl w:ilvl="5" w:tplc="6E32E6F0" w:tentative="1">
      <w:start w:val="1"/>
      <w:numFmt w:val="bullet"/>
      <w:lvlText w:val=""/>
      <w:lvlJc w:val="left"/>
      <w:pPr>
        <w:tabs>
          <w:tab w:val="num" w:pos="4320"/>
        </w:tabs>
        <w:ind w:left="4320" w:hanging="360"/>
      </w:pPr>
      <w:rPr>
        <w:rFonts w:ascii="Symbol" w:hAnsi="Symbol" w:hint="default"/>
      </w:rPr>
    </w:lvl>
    <w:lvl w:ilvl="6" w:tplc="3CA4F02A" w:tentative="1">
      <w:start w:val="1"/>
      <w:numFmt w:val="bullet"/>
      <w:lvlText w:val=""/>
      <w:lvlJc w:val="left"/>
      <w:pPr>
        <w:tabs>
          <w:tab w:val="num" w:pos="5040"/>
        </w:tabs>
        <w:ind w:left="5040" w:hanging="360"/>
      </w:pPr>
      <w:rPr>
        <w:rFonts w:ascii="Symbol" w:hAnsi="Symbol" w:hint="default"/>
      </w:rPr>
    </w:lvl>
    <w:lvl w:ilvl="7" w:tplc="1CA42D0C" w:tentative="1">
      <w:start w:val="1"/>
      <w:numFmt w:val="bullet"/>
      <w:lvlText w:val=""/>
      <w:lvlJc w:val="left"/>
      <w:pPr>
        <w:tabs>
          <w:tab w:val="num" w:pos="5760"/>
        </w:tabs>
        <w:ind w:left="5760" w:hanging="360"/>
      </w:pPr>
      <w:rPr>
        <w:rFonts w:ascii="Symbol" w:hAnsi="Symbol" w:hint="default"/>
      </w:rPr>
    </w:lvl>
    <w:lvl w:ilvl="8" w:tplc="8B6C29C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6B72744"/>
    <w:multiLevelType w:val="hybridMultilevel"/>
    <w:tmpl w:val="04429B56"/>
    <w:lvl w:ilvl="0" w:tplc="E3142036">
      <w:start w:val="4"/>
      <w:numFmt w:val="bullet"/>
      <w:lvlText w:val="-"/>
      <w:lvlJc w:val="left"/>
      <w:pPr>
        <w:ind w:left="1210" w:hanging="360"/>
      </w:pPr>
      <w:rPr>
        <w:rFonts w:ascii="Times New Roman" w:eastAsiaTheme="minorEastAsia"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64405"/>
    <w:multiLevelType w:val="hybridMultilevel"/>
    <w:tmpl w:val="CB0E5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C3861AF"/>
    <w:multiLevelType w:val="hybridMultilevel"/>
    <w:tmpl w:val="86865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B0B1DDB"/>
    <w:multiLevelType w:val="hybridMultilevel"/>
    <w:tmpl w:val="38184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3"/>
  </w:num>
  <w:num w:numId="7">
    <w:abstractNumId w:val="7"/>
  </w:num>
  <w:num w:numId="8">
    <w:abstractNumId w:val="0"/>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linkStyles/>
  <w:defaultTabStop w:val="720"/>
  <w:hyphenationZone w:val="425"/>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96F"/>
    <w:rsid w:val="00003C7E"/>
    <w:rsid w:val="0000615C"/>
    <w:rsid w:val="00017F23"/>
    <w:rsid w:val="00034569"/>
    <w:rsid w:val="00044836"/>
    <w:rsid w:val="00063AD6"/>
    <w:rsid w:val="00092D6E"/>
    <w:rsid w:val="000B0A7A"/>
    <w:rsid w:val="000B0D3A"/>
    <w:rsid w:val="000C3FE4"/>
    <w:rsid w:val="000D3439"/>
    <w:rsid w:val="000F6242"/>
    <w:rsid w:val="001002D3"/>
    <w:rsid w:val="00101890"/>
    <w:rsid w:val="00105560"/>
    <w:rsid w:val="00107646"/>
    <w:rsid w:val="00171C2C"/>
    <w:rsid w:val="001842EA"/>
    <w:rsid w:val="001A069D"/>
    <w:rsid w:val="001B0160"/>
    <w:rsid w:val="001C21A0"/>
    <w:rsid w:val="001E1479"/>
    <w:rsid w:val="001E74EB"/>
    <w:rsid w:val="001F3F65"/>
    <w:rsid w:val="001F7FFD"/>
    <w:rsid w:val="00217B76"/>
    <w:rsid w:val="00222147"/>
    <w:rsid w:val="00226381"/>
    <w:rsid w:val="00230DB4"/>
    <w:rsid w:val="00232C2A"/>
    <w:rsid w:val="00284E9C"/>
    <w:rsid w:val="00286114"/>
    <w:rsid w:val="002869FE"/>
    <w:rsid w:val="00292938"/>
    <w:rsid w:val="00293C69"/>
    <w:rsid w:val="00294164"/>
    <w:rsid w:val="002C403D"/>
    <w:rsid w:val="002E01C1"/>
    <w:rsid w:val="002E6E3F"/>
    <w:rsid w:val="002F1940"/>
    <w:rsid w:val="002F291D"/>
    <w:rsid w:val="002F7D8D"/>
    <w:rsid w:val="00301733"/>
    <w:rsid w:val="00321AFF"/>
    <w:rsid w:val="0034161A"/>
    <w:rsid w:val="00343232"/>
    <w:rsid w:val="00351EB2"/>
    <w:rsid w:val="00355033"/>
    <w:rsid w:val="00372799"/>
    <w:rsid w:val="003770CF"/>
    <w:rsid w:val="00383545"/>
    <w:rsid w:val="00384F55"/>
    <w:rsid w:val="0038558A"/>
    <w:rsid w:val="003A03BB"/>
    <w:rsid w:val="003A7AD4"/>
    <w:rsid w:val="003C141B"/>
    <w:rsid w:val="003D11E0"/>
    <w:rsid w:val="003D6F8F"/>
    <w:rsid w:val="003F3EE4"/>
    <w:rsid w:val="003F45C0"/>
    <w:rsid w:val="0042099B"/>
    <w:rsid w:val="00425F1C"/>
    <w:rsid w:val="004261AA"/>
    <w:rsid w:val="00433500"/>
    <w:rsid w:val="0043389B"/>
    <w:rsid w:val="00433F71"/>
    <w:rsid w:val="00440D43"/>
    <w:rsid w:val="00444A72"/>
    <w:rsid w:val="00464E37"/>
    <w:rsid w:val="00471017"/>
    <w:rsid w:val="00474D7F"/>
    <w:rsid w:val="004812CE"/>
    <w:rsid w:val="00492E01"/>
    <w:rsid w:val="004B01BA"/>
    <w:rsid w:val="004C0ECE"/>
    <w:rsid w:val="004D799E"/>
    <w:rsid w:val="004E0F0B"/>
    <w:rsid w:val="004E1CF1"/>
    <w:rsid w:val="004E2CDF"/>
    <w:rsid w:val="004E3939"/>
    <w:rsid w:val="00526DDD"/>
    <w:rsid w:val="00537A14"/>
    <w:rsid w:val="00542396"/>
    <w:rsid w:val="005707C3"/>
    <w:rsid w:val="0058460E"/>
    <w:rsid w:val="00587447"/>
    <w:rsid w:val="00591808"/>
    <w:rsid w:val="005918DF"/>
    <w:rsid w:val="00595CAF"/>
    <w:rsid w:val="00597DE3"/>
    <w:rsid w:val="005A1BBB"/>
    <w:rsid w:val="005B3AB7"/>
    <w:rsid w:val="005B4C68"/>
    <w:rsid w:val="005C1517"/>
    <w:rsid w:val="005D6755"/>
    <w:rsid w:val="005E1082"/>
    <w:rsid w:val="005E6BDA"/>
    <w:rsid w:val="0060017A"/>
    <w:rsid w:val="006052AD"/>
    <w:rsid w:val="00626F68"/>
    <w:rsid w:val="00640919"/>
    <w:rsid w:val="00663AD0"/>
    <w:rsid w:val="00673F47"/>
    <w:rsid w:val="00676273"/>
    <w:rsid w:val="006809A0"/>
    <w:rsid w:val="00697EB5"/>
    <w:rsid w:val="006A7857"/>
    <w:rsid w:val="006C3AE9"/>
    <w:rsid w:val="006C582D"/>
    <w:rsid w:val="006D3719"/>
    <w:rsid w:val="006D5B32"/>
    <w:rsid w:val="00702758"/>
    <w:rsid w:val="0070631F"/>
    <w:rsid w:val="00715463"/>
    <w:rsid w:val="00717C83"/>
    <w:rsid w:val="00722DB9"/>
    <w:rsid w:val="00733F0B"/>
    <w:rsid w:val="0073766B"/>
    <w:rsid w:val="00745022"/>
    <w:rsid w:val="00747F44"/>
    <w:rsid w:val="0076378D"/>
    <w:rsid w:val="00786993"/>
    <w:rsid w:val="007B1B5B"/>
    <w:rsid w:val="007B3BE6"/>
    <w:rsid w:val="007B574E"/>
    <w:rsid w:val="007B59DC"/>
    <w:rsid w:val="007D628D"/>
    <w:rsid w:val="007D73D1"/>
    <w:rsid w:val="007E1705"/>
    <w:rsid w:val="007E554A"/>
    <w:rsid w:val="007F4F92"/>
    <w:rsid w:val="007F5E63"/>
    <w:rsid w:val="007F69E7"/>
    <w:rsid w:val="00800206"/>
    <w:rsid w:val="00803A14"/>
    <w:rsid w:val="0080440F"/>
    <w:rsid w:val="00804BFD"/>
    <w:rsid w:val="00821510"/>
    <w:rsid w:val="008279C0"/>
    <w:rsid w:val="00836460"/>
    <w:rsid w:val="00843E8C"/>
    <w:rsid w:val="00844F5F"/>
    <w:rsid w:val="00862349"/>
    <w:rsid w:val="008636B4"/>
    <w:rsid w:val="00863D41"/>
    <w:rsid w:val="008946BB"/>
    <w:rsid w:val="008A69FE"/>
    <w:rsid w:val="008A6B0F"/>
    <w:rsid w:val="008B2D66"/>
    <w:rsid w:val="008D772F"/>
    <w:rsid w:val="008F24A0"/>
    <w:rsid w:val="008F38F3"/>
    <w:rsid w:val="00907C39"/>
    <w:rsid w:val="00935635"/>
    <w:rsid w:val="009453ED"/>
    <w:rsid w:val="0094620D"/>
    <w:rsid w:val="009558E1"/>
    <w:rsid w:val="00960748"/>
    <w:rsid w:val="00966D22"/>
    <w:rsid w:val="00983A17"/>
    <w:rsid w:val="0099764C"/>
    <w:rsid w:val="009A26B2"/>
    <w:rsid w:val="009B7528"/>
    <w:rsid w:val="009D228F"/>
    <w:rsid w:val="009E0BFC"/>
    <w:rsid w:val="009E7D85"/>
    <w:rsid w:val="009F6382"/>
    <w:rsid w:val="00A03845"/>
    <w:rsid w:val="00A06BBB"/>
    <w:rsid w:val="00A335D4"/>
    <w:rsid w:val="00A37674"/>
    <w:rsid w:val="00A50039"/>
    <w:rsid w:val="00A94742"/>
    <w:rsid w:val="00A962D6"/>
    <w:rsid w:val="00AA3F17"/>
    <w:rsid w:val="00AA46F2"/>
    <w:rsid w:val="00AA7FC6"/>
    <w:rsid w:val="00AC61C3"/>
    <w:rsid w:val="00AD0D5E"/>
    <w:rsid w:val="00AE1B3E"/>
    <w:rsid w:val="00AE1B65"/>
    <w:rsid w:val="00B100E7"/>
    <w:rsid w:val="00B346E2"/>
    <w:rsid w:val="00B3474D"/>
    <w:rsid w:val="00B72B61"/>
    <w:rsid w:val="00B730B9"/>
    <w:rsid w:val="00B73539"/>
    <w:rsid w:val="00B97703"/>
    <w:rsid w:val="00B97ECB"/>
    <w:rsid w:val="00BC4BE8"/>
    <w:rsid w:val="00BD23EF"/>
    <w:rsid w:val="00BE71DC"/>
    <w:rsid w:val="00C042CE"/>
    <w:rsid w:val="00C17452"/>
    <w:rsid w:val="00C52555"/>
    <w:rsid w:val="00C5632B"/>
    <w:rsid w:val="00C731EB"/>
    <w:rsid w:val="00C84733"/>
    <w:rsid w:val="00C9047A"/>
    <w:rsid w:val="00CA0B15"/>
    <w:rsid w:val="00CB7E35"/>
    <w:rsid w:val="00CC784A"/>
    <w:rsid w:val="00CD3F4D"/>
    <w:rsid w:val="00CE1BA9"/>
    <w:rsid w:val="00CE614A"/>
    <w:rsid w:val="00CF475C"/>
    <w:rsid w:val="00CF6087"/>
    <w:rsid w:val="00D071B1"/>
    <w:rsid w:val="00D217B7"/>
    <w:rsid w:val="00D3065A"/>
    <w:rsid w:val="00D30D65"/>
    <w:rsid w:val="00D313D4"/>
    <w:rsid w:val="00D40033"/>
    <w:rsid w:val="00D43A96"/>
    <w:rsid w:val="00D44E20"/>
    <w:rsid w:val="00D80230"/>
    <w:rsid w:val="00DD7878"/>
    <w:rsid w:val="00DF12A0"/>
    <w:rsid w:val="00E149D1"/>
    <w:rsid w:val="00E2241D"/>
    <w:rsid w:val="00E562B0"/>
    <w:rsid w:val="00EB27B9"/>
    <w:rsid w:val="00EB480C"/>
    <w:rsid w:val="00ED0B73"/>
    <w:rsid w:val="00ED3E11"/>
    <w:rsid w:val="00F112EE"/>
    <w:rsid w:val="00F16A78"/>
    <w:rsid w:val="00F24765"/>
    <w:rsid w:val="00F25496"/>
    <w:rsid w:val="00F277E0"/>
    <w:rsid w:val="00F4214B"/>
    <w:rsid w:val="00F426C7"/>
    <w:rsid w:val="00F65566"/>
    <w:rsid w:val="00F667CF"/>
    <w:rsid w:val="00F73DC1"/>
    <w:rsid w:val="00F803BE"/>
    <w:rsid w:val="00F82446"/>
    <w:rsid w:val="00F90FAF"/>
    <w:rsid w:val="00FC096A"/>
    <w:rsid w:val="00FC684D"/>
    <w:rsid w:val="00FD3823"/>
    <w:rsid w:val="00FE5F0F"/>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1CC1"/>
  <w15:docId w15:val="{2863827F-1B9D-8842-ABFA-3AE1FD376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41D"/>
    <w:pPr>
      <w:overflowPunct w:val="0"/>
      <w:autoSpaceDE w:val="0"/>
      <w:autoSpaceDN w:val="0"/>
      <w:adjustRightInd w:val="0"/>
      <w:spacing w:after="180"/>
      <w:textAlignment w:val="baseline"/>
    </w:pPr>
  </w:style>
  <w:style w:type="paragraph" w:styleId="Heading1">
    <w:name w:val="heading 1"/>
    <w:aliases w:val="H1,h1"/>
    <w:next w:val="Normal"/>
    <w:qFormat/>
    <w:rsid w:val="00E22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2241D"/>
    <w:pPr>
      <w:pBdr>
        <w:top w:val="none" w:sz="0" w:space="0" w:color="auto"/>
      </w:pBdr>
      <w:spacing w:before="180"/>
      <w:outlineLvl w:val="1"/>
    </w:pPr>
    <w:rPr>
      <w:sz w:val="32"/>
    </w:rPr>
  </w:style>
  <w:style w:type="paragraph" w:styleId="Heading3">
    <w:name w:val="heading 3"/>
    <w:aliases w:val="H3,h3"/>
    <w:basedOn w:val="Heading2"/>
    <w:next w:val="Normal"/>
    <w:qFormat/>
    <w:rsid w:val="00E2241D"/>
    <w:pPr>
      <w:spacing w:before="120"/>
      <w:outlineLvl w:val="2"/>
    </w:pPr>
    <w:rPr>
      <w:sz w:val="28"/>
    </w:rPr>
  </w:style>
  <w:style w:type="paragraph" w:styleId="Heading4">
    <w:name w:val="heading 4"/>
    <w:aliases w:val="h4"/>
    <w:basedOn w:val="Heading3"/>
    <w:next w:val="Normal"/>
    <w:qFormat/>
    <w:rsid w:val="00E2241D"/>
    <w:pPr>
      <w:ind w:left="1418" w:hanging="1418"/>
      <w:outlineLvl w:val="3"/>
    </w:pPr>
    <w:rPr>
      <w:sz w:val="24"/>
    </w:rPr>
  </w:style>
  <w:style w:type="paragraph" w:styleId="Heading5">
    <w:name w:val="heading 5"/>
    <w:aliases w:val="h5"/>
    <w:basedOn w:val="Heading4"/>
    <w:next w:val="Normal"/>
    <w:qFormat/>
    <w:rsid w:val="00E2241D"/>
    <w:pPr>
      <w:ind w:left="1701" w:hanging="1701"/>
      <w:outlineLvl w:val="4"/>
    </w:pPr>
    <w:rPr>
      <w:sz w:val="22"/>
    </w:rPr>
  </w:style>
  <w:style w:type="paragraph" w:styleId="Heading6">
    <w:name w:val="heading 6"/>
    <w:aliases w:val="h6"/>
    <w:basedOn w:val="H6"/>
    <w:next w:val="Normal"/>
    <w:qFormat/>
    <w:rsid w:val="00E2241D"/>
    <w:pPr>
      <w:outlineLvl w:val="5"/>
    </w:pPr>
  </w:style>
  <w:style w:type="paragraph" w:styleId="Heading7">
    <w:name w:val="heading 7"/>
    <w:basedOn w:val="H6"/>
    <w:next w:val="Normal"/>
    <w:qFormat/>
    <w:rsid w:val="00E2241D"/>
    <w:pPr>
      <w:outlineLvl w:val="6"/>
    </w:pPr>
  </w:style>
  <w:style w:type="paragraph" w:styleId="Heading8">
    <w:name w:val="heading 8"/>
    <w:basedOn w:val="Heading1"/>
    <w:next w:val="Normal"/>
    <w:qFormat/>
    <w:rsid w:val="00E2241D"/>
    <w:pPr>
      <w:ind w:left="0" w:firstLine="0"/>
      <w:outlineLvl w:val="7"/>
    </w:pPr>
  </w:style>
  <w:style w:type="paragraph" w:styleId="Heading9">
    <w:name w:val="heading 9"/>
    <w:basedOn w:val="Heading8"/>
    <w:next w:val="Normal"/>
    <w:qFormat/>
    <w:rsid w:val="00E22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241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224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24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2241D"/>
    <w:pPr>
      <w:spacing w:before="180"/>
      <w:ind w:left="2693" w:hanging="2693"/>
    </w:pPr>
    <w:rPr>
      <w:b/>
    </w:rPr>
  </w:style>
  <w:style w:type="paragraph" w:styleId="TOC1">
    <w:name w:val="toc 1"/>
    <w:semiHidden/>
    <w:rsid w:val="00E224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22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2241D"/>
    <w:pPr>
      <w:ind w:left="1701" w:hanging="1701"/>
    </w:pPr>
  </w:style>
  <w:style w:type="paragraph" w:styleId="TOC4">
    <w:name w:val="toc 4"/>
    <w:basedOn w:val="TOC3"/>
    <w:semiHidden/>
    <w:rsid w:val="00E2241D"/>
    <w:pPr>
      <w:ind w:left="1418" w:hanging="1418"/>
    </w:pPr>
  </w:style>
  <w:style w:type="paragraph" w:styleId="TOC3">
    <w:name w:val="toc 3"/>
    <w:basedOn w:val="TOC2"/>
    <w:semiHidden/>
    <w:rsid w:val="00E2241D"/>
    <w:pPr>
      <w:ind w:left="1134" w:hanging="1134"/>
    </w:pPr>
  </w:style>
  <w:style w:type="paragraph" w:styleId="TOC2">
    <w:name w:val="toc 2"/>
    <w:basedOn w:val="TOC1"/>
    <w:semiHidden/>
    <w:rsid w:val="00E2241D"/>
    <w:pPr>
      <w:keepNext w:val="0"/>
      <w:spacing w:before="0"/>
      <w:ind w:left="851" w:hanging="851"/>
    </w:pPr>
    <w:rPr>
      <w:sz w:val="20"/>
    </w:rPr>
  </w:style>
  <w:style w:type="paragraph" w:styleId="Index2">
    <w:name w:val="index 2"/>
    <w:basedOn w:val="Index1"/>
    <w:semiHidden/>
    <w:rsid w:val="00E2241D"/>
    <w:pPr>
      <w:ind w:left="284"/>
    </w:pPr>
  </w:style>
  <w:style w:type="paragraph" w:styleId="Index1">
    <w:name w:val="index 1"/>
    <w:basedOn w:val="Normal"/>
    <w:semiHidden/>
    <w:rsid w:val="00E2241D"/>
    <w:pPr>
      <w:keepLines/>
      <w:spacing w:after="0"/>
    </w:pPr>
  </w:style>
  <w:style w:type="paragraph" w:customStyle="1" w:styleId="ZH">
    <w:name w:val="ZH"/>
    <w:rsid w:val="00E224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2241D"/>
    <w:pPr>
      <w:outlineLvl w:val="9"/>
    </w:pPr>
  </w:style>
  <w:style w:type="paragraph" w:styleId="ListNumber2">
    <w:name w:val="List Number 2"/>
    <w:basedOn w:val="ListNumber"/>
    <w:semiHidden/>
    <w:rsid w:val="00E2241D"/>
    <w:pPr>
      <w:ind w:left="851"/>
    </w:pPr>
  </w:style>
  <w:style w:type="character" w:styleId="FootnoteReference">
    <w:name w:val="footnote reference"/>
    <w:basedOn w:val="DefaultParagraphFont"/>
    <w:semiHidden/>
    <w:rsid w:val="00E2241D"/>
    <w:rPr>
      <w:b/>
      <w:position w:val="6"/>
      <w:sz w:val="16"/>
    </w:rPr>
  </w:style>
  <w:style w:type="paragraph" w:styleId="FootnoteText">
    <w:name w:val="footnote text"/>
    <w:basedOn w:val="Normal"/>
    <w:link w:val="FootnoteTextChar"/>
    <w:semiHidden/>
    <w:rsid w:val="00E2241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2241D"/>
    <w:rPr>
      <w:b/>
    </w:rPr>
  </w:style>
  <w:style w:type="paragraph" w:customStyle="1" w:styleId="TAC">
    <w:name w:val="TAC"/>
    <w:basedOn w:val="TAL"/>
    <w:rsid w:val="00E2241D"/>
    <w:pPr>
      <w:jc w:val="center"/>
    </w:pPr>
  </w:style>
  <w:style w:type="paragraph" w:customStyle="1" w:styleId="TF">
    <w:name w:val="TF"/>
    <w:basedOn w:val="TH"/>
    <w:rsid w:val="00E2241D"/>
    <w:pPr>
      <w:keepNext w:val="0"/>
      <w:spacing w:before="0" w:after="240"/>
    </w:pPr>
  </w:style>
  <w:style w:type="paragraph" w:customStyle="1" w:styleId="NO">
    <w:name w:val="NO"/>
    <w:basedOn w:val="Normal"/>
    <w:rsid w:val="00E2241D"/>
    <w:pPr>
      <w:keepLines/>
      <w:ind w:left="1135" w:hanging="851"/>
    </w:pPr>
  </w:style>
  <w:style w:type="paragraph" w:styleId="TOC9">
    <w:name w:val="toc 9"/>
    <w:basedOn w:val="TOC8"/>
    <w:semiHidden/>
    <w:rsid w:val="00E2241D"/>
    <w:pPr>
      <w:ind w:left="1418" w:hanging="1418"/>
    </w:pPr>
  </w:style>
  <w:style w:type="paragraph" w:customStyle="1" w:styleId="EX">
    <w:name w:val="EX"/>
    <w:basedOn w:val="Normal"/>
    <w:rsid w:val="00E2241D"/>
    <w:pPr>
      <w:keepLines/>
      <w:ind w:left="1702" w:hanging="1418"/>
    </w:pPr>
  </w:style>
  <w:style w:type="paragraph" w:customStyle="1" w:styleId="FP">
    <w:name w:val="FP"/>
    <w:basedOn w:val="Normal"/>
    <w:rsid w:val="00E2241D"/>
    <w:pPr>
      <w:spacing w:after="0"/>
    </w:pPr>
  </w:style>
  <w:style w:type="paragraph" w:customStyle="1" w:styleId="LD">
    <w:name w:val="LD"/>
    <w:rsid w:val="00E224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2241D"/>
    <w:pPr>
      <w:spacing w:after="0"/>
    </w:pPr>
  </w:style>
  <w:style w:type="paragraph" w:customStyle="1" w:styleId="EW">
    <w:name w:val="EW"/>
    <w:basedOn w:val="EX"/>
    <w:rsid w:val="00E2241D"/>
    <w:pPr>
      <w:spacing w:after="0"/>
    </w:pPr>
  </w:style>
  <w:style w:type="paragraph" w:styleId="TOC6">
    <w:name w:val="toc 6"/>
    <w:basedOn w:val="TOC5"/>
    <w:next w:val="Normal"/>
    <w:semiHidden/>
    <w:rsid w:val="00E2241D"/>
    <w:pPr>
      <w:ind w:left="1985" w:hanging="1985"/>
    </w:pPr>
  </w:style>
  <w:style w:type="paragraph" w:styleId="TOC7">
    <w:name w:val="toc 7"/>
    <w:basedOn w:val="TOC6"/>
    <w:next w:val="Normal"/>
    <w:semiHidden/>
    <w:rsid w:val="00E2241D"/>
    <w:pPr>
      <w:ind w:left="2268" w:hanging="2268"/>
    </w:pPr>
  </w:style>
  <w:style w:type="paragraph" w:styleId="ListBullet2">
    <w:name w:val="List Bullet 2"/>
    <w:basedOn w:val="ListBullet"/>
    <w:semiHidden/>
    <w:rsid w:val="00E2241D"/>
    <w:pPr>
      <w:ind w:left="851"/>
    </w:pPr>
  </w:style>
  <w:style w:type="paragraph" w:styleId="ListBullet3">
    <w:name w:val="List Bullet 3"/>
    <w:basedOn w:val="ListBullet2"/>
    <w:semiHidden/>
    <w:rsid w:val="00E2241D"/>
    <w:pPr>
      <w:ind w:left="1135"/>
    </w:pPr>
  </w:style>
  <w:style w:type="paragraph" w:styleId="ListNumber">
    <w:name w:val="List Number"/>
    <w:basedOn w:val="List"/>
    <w:semiHidden/>
    <w:rsid w:val="00E2241D"/>
  </w:style>
  <w:style w:type="paragraph" w:customStyle="1" w:styleId="EQ">
    <w:name w:val="EQ"/>
    <w:basedOn w:val="Normal"/>
    <w:next w:val="Normal"/>
    <w:rsid w:val="00E2241D"/>
    <w:pPr>
      <w:keepLines/>
      <w:tabs>
        <w:tab w:val="center" w:pos="4536"/>
        <w:tab w:val="right" w:pos="9072"/>
      </w:tabs>
    </w:pPr>
    <w:rPr>
      <w:noProof/>
    </w:rPr>
  </w:style>
  <w:style w:type="paragraph" w:customStyle="1" w:styleId="TH">
    <w:name w:val="TH"/>
    <w:basedOn w:val="Normal"/>
    <w:rsid w:val="00E2241D"/>
    <w:pPr>
      <w:keepNext/>
      <w:keepLines/>
      <w:spacing w:before="60"/>
      <w:jc w:val="center"/>
    </w:pPr>
    <w:rPr>
      <w:rFonts w:ascii="Arial" w:hAnsi="Arial"/>
      <w:b/>
    </w:rPr>
  </w:style>
  <w:style w:type="paragraph" w:customStyle="1" w:styleId="NF">
    <w:name w:val="NF"/>
    <w:basedOn w:val="NO"/>
    <w:rsid w:val="00E2241D"/>
    <w:pPr>
      <w:keepNext/>
      <w:spacing w:after="0"/>
    </w:pPr>
    <w:rPr>
      <w:rFonts w:ascii="Arial" w:hAnsi="Arial"/>
      <w:sz w:val="18"/>
    </w:rPr>
  </w:style>
  <w:style w:type="paragraph" w:customStyle="1" w:styleId="PL">
    <w:name w:val="PL"/>
    <w:rsid w:val="00E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241D"/>
    <w:pPr>
      <w:jc w:val="right"/>
    </w:pPr>
  </w:style>
  <w:style w:type="paragraph" w:customStyle="1" w:styleId="H6">
    <w:name w:val="H6"/>
    <w:basedOn w:val="Heading5"/>
    <w:next w:val="Normal"/>
    <w:rsid w:val="00E2241D"/>
    <w:pPr>
      <w:ind w:left="1985" w:hanging="1985"/>
      <w:outlineLvl w:val="9"/>
    </w:pPr>
    <w:rPr>
      <w:sz w:val="20"/>
    </w:rPr>
  </w:style>
  <w:style w:type="paragraph" w:customStyle="1" w:styleId="TAN">
    <w:name w:val="TAN"/>
    <w:basedOn w:val="TAL"/>
    <w:rsid w:val="00E2241D"/>
    <w:pPr>
      <w:ind w:left="851" w:hanging="851"/>
    </w:pPr>
  </w:style>
  <w:style w:type="paragraph" w:customStyle="1" w:styleId="TAL">
    <w:name w:val="TAL"/>
    <w:basedOn w:val="Normal"/>
    <w:rsid w:val="00E2241D"/>
    <w:pPr>
      <w:keepNext/>
      <w:keepLines/>
      <w:spacing w:after="0"/>
    </w:pPr>
    <w:rPr>
      <w:rFonts w:ascii="Arial" w:hAnsi="Arial"/>
      <w:sz w:val="18"/>
    </w:rPr>
  </w:style>
  <w:style w:type="paragraph" w:customStyle="1" w:styleId="ZA">
    <w:name w:val="ZA"/>
    <w:rsid w:val="00E22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2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2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22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241D"/>
    <w:pPr>
      <w:framePr w:wrap="notBeside" w:y="16161"/>
    </w:pPr>
  </w:style>
  <w:style w:type="character" w:customStyle="1" w:styleId="ZGSM">
    <w:name w:val="ZGSM"/>
    <w:rsid w:val="00E2241D"/>
  </w:style>
  <w:style w:type="paragraph" w:styleId="List2">
    <w:name w:val="List 2"/>
    <w:basedOn w:val="List"/>
    <w:semiHidden/>
    <w:rsid w:val="00E2241D"/>
    <w:pPr>
      <w:ind w:left="851"/>
    </w:pPr>
  </w:style>
  <w:style w:type="paragraph" w:customStyle="1" w:styleId="ZG">
    <w:name w:val="ZG"/>
    <w:rsid w:val="00E224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2241D"/>
    <w:pPr>
      <w:ind w:left="1135"/>
    </w:pPr>
  </w:style>
  <w:style w:type="paragraph" w:styleId="List4">
    <w:name w:val="List 4"/>
    <w:basedOn w:val="List3"/>
    <w:semiHidden/>
    <w:rsid w:val="00E2241D"/>
    <w:pPr>
      <w:ind w:left="1418"/>
    </w:pPr>
  </w:style>
  <w:style w:type="paragraph" w:styleId="List5">
    <w:name w:val="List 5"/>
    <w:basedOn w:val="List4"/>
    <w:semiHidden/>
    <w:rsid w:val="00E2241D"/>
    <w:pPr>
      <w:ind w:left="1702"/>
    </w:pPr>
  </w:style>
  <w:style w:type="paragraph" w:customStyle="1" w:styleId="EditorsNote">
    <w:name w:val="Editor's Note"/>
    <w:basedOn w:val="NO"/>
    <w:rsid w:val="00E2241D"/>
    <w:rPr>
      <w:color w:val="FF0000"/>
    </w:rPr>
  </w:style>
  <w:style w:type="paragraph" w:styleId="List">
    <w:name w:val="List"/>
    <w:basedOn w:val="Normal"/>
    <w:semiHidden/>
    <w:rsid w:val="00E2241D"/>
    <w:pPr>
      <w:ind w:left="568" w:hanging="284"/>
    </w:pPr>
  </w:style>
  <w:style w:type="paragraph" w:styleId="ListBullet">
    <w:name w:val="List Bullet"/>
    <w:basedOn w:val="List"/>
    <w:semiHidden/>
    <w:rsid w:val="00E2241D"/>
  </w:style>
  <w:style w:type="paragraph" w:styleId="ListBullet4">
    <w:name w:val="List Bullet 4"/>
    <w:basedOn w:val="ListBullet3"/>
    <w:semiHidden/>
    <w:rsid w:val="00E2241D"/>
    <w:pPr>
      <w:ind w:left="1418"/>
    </w:pPr>
  </w:style>
  <w:style w:type="paragraph" w:styleId="ListBullet5">
    <w:name w:val="List Bullet 5"/>
    <w:basedOn w:val="ListBullet4"/>
    <w:semiHidden/>
    <w:rsid w:val="00E2241D"/>
    <w:pPr>
      <w:ind w:left="1702"/>
    </w:pPr>
  </w:style>
  <w:style w:type="paragraph" w:customStyle="1" w:styleId="B2">
    <w:name w:val="B2"/>
    <w:basedOn w:val="List2"/>
    <w:rsid w:val="00E2241D"/>
  </w:style>
  <w:style w:type="paragraph" w:customStyle="1" w:styleId="B3">
    <w:name w:val="B3"/>
    <w:basedOn w:val="List3"/>
    <w:rsid w:val="00E2241D"/>
  </w:style>
  <w:style w:type="paragraph" w:customStyle="1" w:styleId="B4">
    <w:name w:val="B4"/>
    <w:basedOn w:val="List4"/>
    <w:rsid w:val="00E2241D"/>
  </w:style>
  <w:style w:type="paragraph" w:customStyle="1" w:styleId="B5">
    <w:name w:val="B5"/>
    <w:basedOn w:val="List5"/>
    <w:rsid w:val="00E2241D"/>
  </w:style>
  <w:style w:type="paragraph" w:customStyle="1" w:styleId="ZTD">
    <w:name w:val="ZTD"/>
    <w:basedOn w:val="ZB"/>
    <w:rsid w:val="00E224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770C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770CF"/>
    <w:rPr>
      <w:rFonts w:ascii="Arial" w:hAnsi="Arial"/>
    </w:rPr>
  </w:style>
  <w:style w:type="character" w:customStyle="1" w:styleId="CommentSubjectChar">
    <w:name w:val="Comment Subject Char"/>
    <w:basedOn w:val="CommentTextChar"/>
    <w:link w:val="CommentSubject"/>
    <w:uiPriority w:val="99"/>
    <w:semiHidden/>
    <w:rsid w:val="003770CF"/>
    <w:rPr>
      <w:rFonts w:ascii="Arial" w:hAnsi="Arial"/>
      <w:b/>
      <w:bCs/>
    </w:rPr>
  </w:style>
  <w:style w:type="paragraph" w:styleId="Revision">
    <w:name w:val="Revision"/>
    <w:hidden/>
    <w:uiPriority w:val="99"/>
    <w:semiHidden/>
    <w:rsid w:val="00B100E7"/>
  </w:style>
  <w:style w:type="character" w:customStyle="1" w:styleId="CRCoverPageZchn">
    <w:name w:val="CR Cover Page Zchn"/>
    <w:link w:val="CRCoverPage"/>
    <w:rsid w:val="00676273"/>
    <w:rPr>
      <w:rFonts w:ascii="Arial" w:hAnsi="Arial"/>
      <w:lang w:eastAsia="en-US"/>
    </w:rPr>
  </w:style>
  <w:style w:type="paragraph" w:styleId="ListParagraph">
    <w:name w:val="List Paragraph"/>
    <w:basedOn w:val="Normal"/>
    <w:uiPriority w:val="34"/>
    <w:qFormat/>
    <w:rsid w:val="00542396"/>
    <w:pPr>
      <w:ind w:left="720"/>
      <w:contextualSpacing/>
    </w:pPr>
  </w:style>
  <w:style w:type="character" w:customStyle="1" w:styleId="normaltextrun">
    <w:name w:val="normaltextrun"/>
    <w:basedOn w:val="DefaultParagraphFont"/>
    <w:rsid w:val="00663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692390">
      <w:bodyDiv w:val="1"/>
      <w:marLeft w:val="0"/>
      <w:marRight w:val="0"/>
      <w:marTop w:val="0"/>
      <w:marBottom w:val="0"/>
      <w:divBdr>
        <w:top w:val="none" w:sz="0" w:space="0" w:color="auto"/>
        <w:left w:val="none" w:sz="0" w:space="0" w:color="auto"/>
        <w:bottom w:val="none" w:sz="0" w:space="0" w:color="auto"/>
        <w:right w:val="none" w:sz="0" w:space="0" w:color="auto"/>
      </w:divBdr>
    </w:div>
    <w:div w:id="451705609">
      <w:bodyDiv w:val="1"/>
      <w:marLeft w:val="0"/>
      <w:marRight w:val="0"/>
      <w:marTop w:val="0"/>
      <w:marBottom w:val="0"/>
      <w:divBdr>
        <w:top w:val="none" w:sz="0" w:space="0" w:color="auto"/>
        <w:left w:val="none" w:sz="0" w:space="0" w:color="auto"/>
        <w:bottom w:val="none" w:sz="0" w:space="0" w:color="auto"/>
        <w:right w:val="none" w:sz="0" w:space="0" w:color="auto"/>
      </w:divBdr>
    </w:div>
    <w:div w:id="643313499">
      <w:bodyDiv w:val="1"/>
      <w:marLeft w:val="0"/>
      <w:marRight w:val="0"/>
      <w:marTop w:val="0"/>
      <w:marBottom w:val="0"/>
      <w:divBdr>
        <w:top w:val="none" w:sz="0" w:space="0" w:color="auto"/>
        <w:left w:val="none" w:sz="0" w:space="0" w:color="auto"/>
        <w:bottom w:val="none" w:sz="0" w:space="0" w:color="auto"/>
        <w:right w:val="none" w:sz="0" w:space="0" w:color="auto"/>
      </w:divBdr>
    </w:div>
    <w:div w:id="1137913962">
      <w:bodyDiv w:val="1"/>
      <w:marLeft w:val="0"/>
      <w:marRight w:val="0"/>
      <w:marTop w:val="0"/>
      <w:marBottom w:val="0"/>
      <w:divBdr>
        <w:top w:val="none" w:sz="0" w:space="0" w:color="auto"/>
        <w:left w:val="none" w:sz="0" w:space="0" w:color="auto"/>
        <w:bottom w:val="none" w:sz="0" w:space="0" w:color="auto"/>
        <w:right w:val="none" w:sz="0" w:space="0" w:color="auto"/>
      </w:divBdr>
      <w:divsChild>
        <w:div w:id="1224609444">
          <w:marLeft w:val="2520"/>
          <w:marRight w:val="0"/>
          <w:marTop w:val="100"/>
          <w:marBottom w:val="0"/>
          <w:divBdr>
            <w:top w:val="none" w:sz="0" w:space="0" w:color="auto"/>
            <w:left w:val="none" w:sz="0" w:space="0" w:color="auto"/>
            <w:bottom w:val="none" w:sz="0" w:space="0" w:color="auto"/>
            <w:right w:val="none" w:sz="0" w:space="0" w:color="auto"/>
          </w:divBdr>
        </w:div>
        <w:div w:id="1399354668">
          <w:marLeft w:val="2520"/>
          <w:marRight w:val="0"/>
          <w:marTop w:val="100"/>
          <w:marBottom w:val="0"/>
          <w:divBdr>
            <w:top w:val="none" w:sz="0" w:space="0" w:color="auto"/>
            <w:left w:val="none" w:sz="0" w:space="0" w:color="auto"/>
            <w:bottom w:val="none" w:sz="0" w:space="0" w:color="auto"/>
            <w:right w:val="none" w:sz="0" w:space="0" w:color="auto"/>
          </w:divBdr>
        </w:div>
        <w:div w:id="1874345866">
          <w:marLeft w:val="360"/>
          <w:marRight w:val="0"/>
          <w:marTop w:val="200"/>
          <w:marBottom w:val="0"/>
          <w:divBdr>
            <w:top w:val="none" w:sz="0" w:space="0" w:color="auto"/>
            <w:left w:val="none" w:sz="0" w:space="0" w:color="auto"/>
            <w:bottom w:val="none" w:sz="0" w:space="0" w:color="auto"/>
            <w:right w:val="none" w:sz="0" w:space="0" w:color="auto"/>
          </w:divBdr>
        </w:div>
      </w:divsChild>
    </w:div>
    <w:div w:id="1272207510">
      <w:bodyDiv w:val="1"/>
      <w:marLeft w:val="0"/>
      <w:marRight w:val="0"/>
      <w:marTop w:val="0"/>
      <w:marBottom w:val="0"/>
      <w:divBdr>
        <w:top w:val="none" w:sz="0" w:space="0" w:color="auto"/>
        <w:left w:val="none" w:sz="0" w:space="0" w:color="auto"/>
        <w:bottom w:val="none" w:sz="0" w:space="0" w:color="auto"/>
        <w:right w:val="none" w:sz="0" w:space="0" w:color="auto"/>
      </w:divBdr>
    </w:div>
    <w:div w:id="1295986425">
      <w:bodyDiv w:val="1"/>
      <w:marLeft w:val="0"/>
      <w:marRight w:val="0"/>
      <w:marTop w:val="0"/>
      <w:marBottom w:val="0"/>
      <w:divBdr>
        <w:top w:val="none" w:sz="0" w:space="0" w:color="auto"/>
        <w:left w:val="none" w:sz="0" w:space="0" w:color="auto"/>
        <w:bottom w:val="none" w:sz="0" w:space="0" w:color="auto"/>
        <w:right w:val="none" w:sz="0" w:space="0" w:color="auto"/>
      </w:divBdr>
    </w:div>
    <w:div w:id="159154228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B92E5-B4D0-407F-AA72-3AB9AE408C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932CF1-F72D-4871-A6C6-8E71E7273C9F}">
  <ds:schemaRefs>
    <ds:schemaRef ds:uri="http://schemas.openxmlformats.org/officeDocument/2006/bibliography"/>
  </ds:schemaRefs>
</ds:datastoreItem>
</file>

<file path=customXml/itemProps3.xml><?xml version="1.0" encoding="utf-8"?>
<ds:datastoreItem xmlns:ds="http://schemas.openxmlformats.org/officeDocument/2006/customXml" ds:itemID="{BB132667-6B89-4853-B48C-6C4030E17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3BB9DB-810D-4AAE-A070-F03B3427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Ericsson0401</cp:lastModifiedBy>
  <cp:revision>11</cp:revision>
  <cp:lastPrinted>2002-04-23T07:10:00Z</cp:lastPrinted>
  <dcterms:created xsi:type="dcterms:W3CDTF">2023-01-09T11:35:00Z</dcterms:created>
  <dcterms:modified xsi:type="dcterms:W3CDTF">2023-01-09T22:40:00Z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